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2265E" w14:textId="30707AA3" w:rsidR="00823240" w:rsidRDefault="00E86909" w:rsidP="00823240">
      <w:pPr>
        <w:widowControl w:val="0"/>
        <w:tabs>
          <w:tab w:val="right" w:pos="9639"/>
        </w:tabs>
        <w:overflowPunct w:val="0"/>
        <w:autoSpaceDE w:val="0"/>
        <w:autoSpaceDN w:val="0"/>
        <w:adjustRightInd w:val="0"/>
        <w:spacing w:after="0" w:line="240" w:lineRule="auto"/>
        <w:textAlignment w:val="baseline"/>
        <w:rPr>
          <w:b/>
          <w:bCs/>
          <w:noProof/>
          <w:sz w:val="24"/>
          <w:szCs w:val="24"/>
        </w:rPr>
      </w:pPr>
      <w:bookmarkStart w:id="0" w:name="OLE_LINK5"/>
      <w:bookmarkStart w:id="1" w:name="OLE_LINK6"/>
      <w:r w:rsidRPr="39FB6D51">
        <w:rPr>
          <w:rFonts w:ascii="Arial" w:eastAsia="SimSun" w:hAnsi="Arial" w:cs="Times New Roman"/>
          <w:b/>
          <w:bCs/>
          <w:sz w:val="24"/>
          <w:szCs w:val="24"/>
          <w:lang w:val="en-US"/>
        </w:rPr>
        <w:t>3GPP T</w:t>
      </w:r>
      <w:bookmarkStart w:id="2" w:name="_Ref452454252"/>
      <w:bookmarkEnd w:id="2"/>
      <w:r w:rsidRPr="39FB6D51">
        <w:rPr>
          <w:rFonts w:ascii="Arial" w:eastAsia="SimSun" w:hAnsi="Arial" w:cs="Times New Roman"/>
          <w:b/>
          <w:bCs/>
          <w:sz w:val="24"/>
          <w:szCs w:val="24"/>
          <w:lang w:val="en-US"/>
        </w:rPr>
        <w:t>SG-RAN WG4 Meeting #11</w:t>
      </w:r>
      <w:r w:rsidR="00A42028">
        <w:rPr>
          <w:rFonts w:ascii="Arial" w:eastAsia="SimSun" w:hAnsi="Arial" w:cs="Times New Roman"/>
          <w:b/>
          <w:bCs/>
          <w:sz w:val="24"/>
          <w:szCs w:val="24"/>
          <w:lang w:val="en-US" w:eastAsia="zh-CN"/>
        </w:rPr>
        <w:t>7</w:t>
      </w:r>
      <w:r w:rsidR="00823240">
        <w:rPr>
          <w:rFonts w:ascii="Arial" w:eastAsia="SimSun" w:hAnsi="Arial" w:cs="Times New Roman"/>
          <w:b/>
          <w:bCs/>
          <w:sz w:val="24"/>
          <w:szCs w:val="24"/>
          <w:lang w:val="en-US" w:eastAsia="zh-CN"/>
        </w:rPr>
        <w:tab/>
      </w:r>
      <w:r w:rsidR="47F990EC" w:rsidRPr="00823240">
        <w:rPr>
          <w:rFonts w:ascii="Arial" w:eastAsia="SimSun" w:hAnsi="Arial" w:cs="Times New Roman"/>
          <w:b/>
          <w:bCs/>
          <w:sz w:val="24"/>
          <w:szCs w:val="24"/>
          <w:lang w:val="en-US"/>
        </w:rPr>
        <w:t>R4-</w:t>
      </w:r>
      <w:r w:rsidR="00AA7E98" w:rsidRPr="00823240">
        <w:rPr>
          <w:rFonts w:ascii="Arial" w:eastAsia="SimSun" w:hAnsi="Arial" w:cs="Times New Roman"/>
          <w:b/>
          <w:bCs/>
          <w:sz w:val="24"/>
          <w:szCs w:val="24"/>
          <w:lang w:val="en-US"/>
        </w:rPr>
        <w:t>25</w:t>
      </w:r>
      <w:r w:rsidR="00AA7E98">
        <w:rPr>
          <w:rFonts w:ascii="Arial" w:eastAsia="SimSun" w:hAnsi="Arial" w:cs="Times New Roman" w:hint="eastAsia"/>
          <w:b/>
          <w:bCs/>
          <w:sz w:val="24"/>
          <w:szCs w:val="24"/>
          <w:lang w:val="en-US" w:eastAsia="zh-CN"/>
        </w:rPr>
        <w:t>20811</w:t>
      </w:r>
    </w:p>
    <w:p w14:paraId="3F408CA3" w14:textId="1C75C102" w:rsidR="00E86909" w:rsidRPr="00094329" w:rsidRDefault="00304436" w:rsidP="009D3C84">
      <w:pPr>
        <w:pStyle w:val="CRCoverPage"/>
        <w:rPr>
          <w:b/>
          <w:bCs/>
          <w:noProof/>
          <w:sz w:val="24"/>
          <w:szCs w:val="24"/>
        </w:rPr>
      </w:pPr>
      <w:r>
        <w:rPr>
          <w:b/>
          <w:bCs/>
          <w:noProof/>
          <w:sz w:val="24"/>
          <w:szCs w:val="24"/>
        </w:rPr>
        <w:t>Dallas</w:t>
      </w:r>
      <w:r w:rsidR="00E86909" w:rsidRPr="39FB6D51">
        <w:rPr>
          <w:b/>
          <w:bCs/>
          <w:noProof/>
          <w:sz w:val="24"/>
          <w:szCs w:val="24"/>
        </w:rPr>
        <w:t xml:space="preserve">, </w:t>
      </w:r>
      <w:r>
        <w:rPr>
          <w:b/>
          <w:bCs/>
          <w:noProof/>
          <w:sz w:val="24"/>
          <w:szCs w:val="24"/>
          <w:lang w:val="en-US"/>
        </w:rPr>
        <w:t>USA</w:t>
      </w:r>
      <w:r w:rsidR="00E86909" w:rsidRPr="39FB6D51">
        <w:rPr>
          <w:b/>
          <w:bCs/>
          <w:noProof/>
          <w:sz w:val="24"/>
          <w:szCs w:val="24"/>
        </w:rPr>
        <w:t xml:space="preserve">, </w:t>
      </w:r>
      <w:r>
        <w:rPr>
          <w:b/>
          <w:bCs/>
          <w:sz w:val="24"/>
          <w:szCs w:val="24"/>
          <w:lang w:val="en-US"/>
        </w:rPr>
        <w:t xml:space="preserve">17 November 2025 – 21 November </w:t>
      </w:r>
      <w:r w:rsidR="00A157CA" w:rsidRPr="00F66D63">
        <w:rPr>
          <w:b/>
          <w:bCs/>
          <w:sz w:val="24"/>
          <w:szCs w:val="24"/>
          <w:lang w:val="en-US"/>
        </w:rPr>
        <w:t>2025</w:t>
      </w:r>
    </w:p>
    <w:bookmarkEnd w:id="0"/>
    <w:bookmarkEnd w:id="1"/>
    <w:p w14:paraId="33FEA969" w14:textId="77777777" w:rsidR="00841BCD" w:rsidRPr="00823240"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BB5DDC3" w14:textId="74D24C65" w:rsidR="00841BCD" w:rsidRPr="00585E5D" w:rsidRDefault="00841BCD" w:rsidP="00841BCD">
      <w:pPr>
        <w:tabs>
          <w:tab w:val="left" w:pos="1985"/>
        </w:tabs>
        <w:ind w:left="1985" w:hanging="1985"/>
        <w:rPr>
          <w:rFonts w:ascii="Arial" w:eastAsia="Calibri" w:hAnsi="Arial" w:cs="Arial"/>
          <w:b/>
          <w:bCs/>
          <w:sz w:val="24"/>
          <w:lang w:val="en-US"/>
        </w:rPr>
      </w:pPr>
      <w:r w:rsidRPr="00585E5D">
        <w:rPr>
          <w:rFonts w:ascii="Arial" w:eastAsia="Calibri" w:hAnsi="Arial" w:cs="Arial"/>
          <w:b/>
          <w:bCs/>
          <w:sz w:val="24"/>
          <w:lang w:val="en-US"/>
        </w:rPr>
        <w:t>Source:</w:t>
      </w:r>
      <w:r w:rsidRPr="00585E5D">
        <w:rPr>
          <w:rFonts w:ascii="Arial" w:eastAsia="Calibri" w:hAnsi="Arial" w:cs="Arial"/>
          <w:b/>
          <w:bCs/>
          <w:sz w:val="24"/>
          <w:lang w:val="en-US"/>
        </w:rPr>
        <w:tab/>
        <w:t>Nokia</w:t>
      </w:r>
      <w:r w:rsidR="00765F75" w:rsidRPr="00585E5D">
        <w:rPr>
          <w:rFonts w:ascii="Arial" w:eastAsia="Calibri" w:hAnsi="Arial" w:cs="Arial"/>
          <w:b/>
          <w:bCs/>
          <w:sz w:val="24"/>
          <w:lang w:val="en-US"/>
        </w:rPr>
        <w:t>, Nokia Shanghai Bell</w:t>
      </w:r>
    </w:p>
    <w:p w14:paraId="1B0959A9" w14:textId="77502E55" w:rsidR="00841BCD" w:rsidRPr="00060793" w:rsidRDefault="00841BCD" w:rsidP="00841BCD">
      <w:pPr>
        <w:ind w:left="1985" w:hanging="1985"/>
        <w:rPr>
          <w:rFonts w:ascii="Arial" w:eastAsia="Calibri" w:hAnsi="Arial" w:cs="Arial"/>
          <w:b/>
          <w:bCs/>
          <w:sz w:val="24"/>
          <w:lang w:val="en-US"/>
        </w:rPr>
      </w:pPr>
      <w:r w:rsidRPr="00585E5D">
        <w:rPr>
          <w:rFonts w:ascii="Arial" w:eastAsia="Calibri" w:hAnsi="Arial" w:cs="Arial"/>
          <w:b/>
          <w:bCs/>
          <w:sz w:val="24"/>
          <w:lang w:val="en-US"/>
        </w:rPr>
        <w:t>Title:</w:t>
      </w:r>
      <w:r w:rsidRPr="00585E5D">
        <w:rPr>
          <w:rFonts w:ascii="Arial" w:eastAsia="Calibri" w:hAnsi="Arial" w:cs="Arial"/>
          <w:b/>
          <w:bCs/>
          <w:sz w:val="24"/>
          <w:lang w:val="en-US"/>
        </w:rPr>
        <w:tab/>
      </w:r>
      <w:r w:rsidR="00F66D63">
        <w:rPr>
          <w:rFonts w:ascii="Arial" w:eastAsia="Calibri" w:hAnsi="Arial" w:cs="Arial"/>
          <w:b/>
          <w:bCs/>
          <w:sz w:val="24"/>
          <w:lang w:val="en-US"/>
        </w:rPr>
        <w:t xml:space="preserve">RRM </w:t>
      </w:r>
      <w:r w:rsidR="00A20B9D">
        <w:rPr>
          <w:rFonts w:ascii="Arial" w:eastAsia="Calibri" w:hAnsi="Arial" w:cs="Arial"/>
          <w:b/>
          <w:bCs/>
          <w:sz w:val="24"/>
          <w:lang w:val="en-US"/>
        </w:rPr>
        <w:t>Performance requirements</w:t>
      </w:r>
      <w:r w:rsidR="00290A76" w:rsidRPr="00060793">
        <w:rPr>
          <w:rFonts w:ascii="Arial" w:eastAsia="Calibri" w:hAnsi="Arial" w:cs="Arial"/>
          <w:b/>
          <w:bCs/>
          <w:sz w:val="24"/>
          <w:lang w:val="en-US"/>
        </w:rPr>
        <w:t xml:space="preserve"> for </w:t>
      </w:r>
      <w:r w:rsidR="00543B35">
        <w:rPr>
          <w:rFonts w:ascii="Arial" w:eastAsia="Calibri" w:hAnsi="Arial" w:cs="Arial"/>
          <w:b/>
          <w:bCs/>
          <w:sz w:val="24"/>
          <w:lang w:val="en-US"/>
        </w:rPr>
        <w:t xml:space="preserve">CLI and </w:t>
      </w:r>
      <w:r w:rsidR="00290A76" w:rsidRPr="00060793">
        <w:rPr>
          <w:rFonts w:ascii="Arial" w:eastAsia="Calibri" w:hAnsi="Arial" w:cs="Arial"/>
          <w:b/>
          <w:bCs/>
          <w:sz w:val="24"/>
          <w:lang w:val="en-US"/>
        </w:rPr>
        <w:t>SBFD operation</w:t>
      </w:r>
    </w:p>
    <w:p w14:paraId="50C15760" w14:textId="75B8057B" w:rsidR="00841BCD" w:rsidRPr="004B7BF5" w:rsidRDefault="00841BCD" w:rsidP="00841BCD">
      <w:pPr>
        <w:tabs>
          <w:tab w:val="left" w:pos="1985"/>
        </w:tabs>
        <w:spacing w:after="120" w:line="240" w:lineRule="auto"/>
        <w:rPr>
          <w:rFonts w:ascii="Arial" w:hAnsi="Arial" w:cs="Arial"/>
          <w:b/>
          <w:bCs/>
          <w:sz w:val="24"/>
          <w:szCs w:val="24"/>
          <w:lang w:val="en-US" w:eastAsia="zh-CN"/>
        </w:rPr>
      </w:pPr>
      <w:r w:rsidRPr="00060793">
        <w:rPr>
          <w:rFonts w:ascii="Arial" w:eastAsia="MS Mincho" w:hAnsi="Arial" w:cs="Arial"/>
          <w:b/>
          <w:bCs/>
          <w:sz w:val="24"/>
          <w:szCs w:val="24"/>
          <w:lang w:val="en-US"/>
        </w:rPr>
        <w:t>Agenda item:</w:t>
      </w:r>
      <w:r w:rsidRPr="00060793">
        <w:tab/>
      </w:r>
      <w:r w:rsidR="00B37877">
        <w:rPr>
          <w:rFonts w:ascii="Arial" w:hAnsi="Arial" w:cs="Arial"/>
          <w:b/>
          <w:bCs/>
          <w:sz w:val="24"/>
          <w:szCs w:val="24"/>
          <w:lang w:val="en-US" w:eastAsia="zh-CN"/>
        </w:rPr>
        <w:t>6.13.3</w:t>
      </w:r>
    </w:p>
    <w:p w14:paraId="2441D372" w14:textId="77777777" w:rsidR="00D66188" w:rsidRPr="00585E5D" w:rsidRDefault="00841BCD" w:rsidP="00841BCD">
      <w:pPr>
        <w:tabs>
          <w:tab w:val="left" w:pos="1985"/>
        </w:tabs>
        <w:rPr>
          <w:rFonts w:ascii="Arial" w:eastAsia="Calibri" w:hAnsi="Arial" w:cs="Arial"/>
          <w:b/>
          <w:bCs/>
          <w:sz w:val="24"/>
          <w:lang w:val="en-US"/>
        </w:rPr>
      </w:pPr>
      <w:r w:rsidRPr="00060793">
        <w:rPr>
          <w:rFonts w:ascii="Arial" w:eastAsia="Calibri" w:hAnsi="Arial" w:cs="Arial"/>
          <w:b/>
          <w:bCs/>
          <w:sz w:val="24"/>
          <w:lang w:val="en-US"/>
        </w:rPr>
        <w:t>Document for:</w:t>
      </w:r>
      <w:r w:rsidRPr="00060793">
        <w:rPr>
          <w:rFonts w:ascii="Arial" w:eastAsia="Calibri" w:hAnsi="Arial" w:cs="Arial"/>
          <w:b/>
          <w:bCs/>
          <w:sz w:val="24"/>
          <w:lang w:val="en-US"/>
        </w:rPr>
        <w:tab/>
      </w:r>
      <w:r w:rsidR="00AE6D09" w:rsidRPr="00060793">
        <w:rPr>
          <w:rFonts w:ascii="Arial" w:eastAsia="Calibri" w:hAnsi="Arial" w:cs="Arial"/>
          <w:b/>
          <w:bCs/>
          <w:sz w:val="24"/>
          <w:lang w:val="en-US"/>
        </w:rPr>
        <w:t>Discussion</w:t>
      </w:r>
    </w:p>
    <w:p w14:paraId="64987801" w14:textId="77777777" w:rsidR="00FB795A" w:rsidRDefault="00FB795A" w:rsidP="00926508">
      <w:pPr>
        <w:pStyle w:val="RAN4H1"/>
        <w:numPr>
          <w:ilvl w:val="0"/>
          <w:numId w:val="0"/>
        </w:numPr>
        <w:rPr>
          <w:lang w:val="en-US"/>
        </w:rPr>
      </w:pPr>
      <w:bookmarkStart w:id="3" w:name="_Toc116995841"/>
      <w:r>
        <w:rPr>
          <w:lang w:val="en-US"/>
        </w:rPr>
        <w:t>1</w:t>
      </w:r>
      <w:r>
        <w:rPr>
          <w:lang w:val="en-US"/>
        </w:rPr>
        <w:tab/>
        <w:t>Introduction</w:t>
      </w:r>
    </w:p>
    <w:bookmarkEnd w:id="3"/>
    <w:p w14:paraId="0465AC0B" w14:textId="7609ABC5" w:rsidR="0060543D" w:rsidRDefault="00E8503C" w:rsidP="00BD2C9E">
      <w:pPr>
        <w:rPr>
          <w:lang w:val="en-US" w:eastAsia="zh-CN"/>
        </w:rPr>
      </w:pPr>
      <w:r>
        <w:rPr>
          <w:lang w:val="en-US" w:eastAsia="zh-CN"/>
        </w:rPr>
        <w:t xml:space="preserve">In the past RAN4 meetings, RAN4 has discussed the impact of the introduction of SBFD symbols on the CLI </w:t>
      </w:r>
      <w:r w:rsidR="00CF100E">
        <w:rPr>
          <w:lang w:val="en-US" w:eastAsia="zh-CN"/>
        </w:rPr>
        <w:t>measurements</w:t>
      </w:r>
      <w:r>
        <w:rPr>
          <w:lang w:val="en-US" w:eastAsia="zh-CN"/>
        </w:rPr>
        <w:t xml:space="preserve"> and RRM requirements in TS 38.133. In RAN4</w:t>
      </w:r>
      <w:r w:rsidR="00BE5715">
        <w:rPr>
          <w:lang w:val="en-US" w:eastAsia="zh-CN"/>
        </w:rPr>
        <w:t>#114bis</w:t>
      </w:r>
      <w:r>
        <w:rPr>
          <w:lang w:val="en-US" w:eastAsia="zh-CN"/>
        </w:rPr>
        <w:t xml:space="preserve"> meeting, RAN4 agreed on the TS 38.133 clauses that would be modified to support SBFD symbols</w:t>
      </w:r>
      <w:r w:rsidR="00CC36BC">
        <w:rPr>
          <w:lang w:val="en-US" w:eastAsia="zh-CN"/>
        </w:rPr>
        <w:t xml:space="preserve"> </w:t>
      </w:r>
      <w:r w:rsidR="00CC36BC" w:rsidRPr="00CC36BC">
        <w:rPr>
          <w:lang w:val="en-US" w:eastAsia="zh-CN"/>
        </w:rPr>
        <w:t>(R4-2504904)</w:t>
      </w:r>
      <w:r w:rsidRPr="00CC36BC">
        <w:rPr>
          <w:lang w:val="en-US" w:eastAsia="zh-CN"/>
        </w:rPr>
        <w:t>.</w:t>
      </w:r>
      <w:r>
        <w:rPr>
          <w:lang w:val="en-US" w:eastAsia="zh-CN"/>
        </w:rPr>
        <w:t xml:space="preserve"> A summary of the affected clauses is</w:t>
      </w:r>
      <w:r w:rsidR="006069FC">
        <w:rPr>
          <w:lang w:val="en-US" w:eastAsia="zh-CN"/>
        </w:rPr>
        <w:t xml:space="preserve"> given below</w:t>
      </w:r>
      <w:r>
        <w:rPr>
          <w:lang w:val="en-US" w:eastAsia="zh-CN"/>
        </w:rPr>
        <w:t>:</w:t>
      </w:r>
    </w:p>
    <w:tbl>
      <w:tblPr>
        <w:tblStyle w:val="TableGrid"/>
        <w:tblW w:w="0" w:type="auto"/>
        <w:jc w:val="center"/>
        <w:tblLook w:val="04A0" w:firstRow="1" w:lastRow="0" w:firstColumn="1" w:lastColumn="0" w:noHBand="0" w:noVBand="1"/>
      </w:tblPr>
      <w:tblGrid>
        <w:gridCol w:w="4808"/>
      </w:tblGrid>
      <w:tr w:rsidR="00E8503C" w14:paraId="0E53CBB3" w14:textId="77777777" w:rsidTr="006069FC">
        <w:trPr>
          <w:jc w:val="center"/>
        </w:trPr>
        <w:tc>
          <w:tcPr>
            <w:tcW w:w="4808" w:type="dxa"/>
          </w:tcPr>
          <w:p w14:paraId="5A0C468F" w14:textId="3270C32B" w:rsidR="00E8503C" w:rsidRPr="00E8503C" w:rsidRDefault="00E8503C" w:rsidP="006069FC">
            <w:pPr>
              <w:jc w:val="center"/>
              <w:rPr>
                <w:szCs w:val="20"/>
                <w:lang w:val="en-US" w:eastAsia="zh-CN"/>
              </w:rPr>
            </w:pPr>
            <w:r w:rsidRPr="00E8503C">
              <w:rPr>
                <w:szCs w:val="20"/>
                <w:lang w:val="en-US" w:eastAsia="zh-CN"/>
              </w:rPr>
              <w:t xml:space="preserve">Impacted </w:t>
            </w:r>
            <w:r w:rsidR="00314451">
              <w:rPr>
                <w:szCs w:val="20"/>
                <w:lang w:val="en-US" w:eastAsia="zh-CN"/>
              </w:rPr>
              <w:t xml:space="preserve">Core </w:t>
            </w:r>
            <w:r w:rsidRPr="00E8503C">
              <w:rPr>
                <w:szCs w:val="20"/>
                <w:lang w:val="en-US" w:eastAsia="zh-CN"/>
              </w:rPr>
              <w:t>requirements and clauses</w:t>
            </w:r>
          </w:p>
        </w:tc>
      </w:tr>
      <w:tr w:rsidR="00E8503C" w14:paraId="36B88E2E" w14:textId="77777777" w:rsidTr="006069FC">
        <w:trPr>
          <w:jc w:val="center"/>
        </w:trPr>
        <w:tc>
          <w:tcPr>
            <w:tcW w:w="4808" w:type="dxa"/>
          </w:tcPr>
          <w:p w14:paraId="3FBA4AF9" w14:textId="0DE30FD7" w:rsidR="00E8503C" w:rsidRPr="00E8503C" w:rsidRDefault="00E8503C" w:rsidP="00BD2C9E">
            <w:pPr>
              <w:rPr>
                <w:szCs w:val="20"/>
                <w:lang w:val="en-US" w:eastAsia="zh-CN"/>
              </w:rPr>
            </w:pPr>
            <w:r w:rsidRPr="00E8503C">
              <w:rPr>
                <w:szCs w:val="20"/>
                <w:lang w:eastAsia="zh-CN"/>
              </w:rPr>
              <w:t>9.x L1 CLI measurement (new clause)</w:t>
            </w:r>
          </w:p>
        </w:tc>
      </w:tr>
      <w:tr w:rsidR="00E8503C" w14:paraId="4BB01D9A" w14:textId="77777777" w:rsidTr="006069FC">
        <w:trPr>
          <w:jc w:val="center"/>
        </w:trPr>
        <w:tc>
          <w:tcPr>
            <w:tcW w:w="4808" w:type="dxa"/>
          </w:tcPr>
          <w:p w14:paraId="61333DEB" w14:textId="3130B4D1" w:rsidR="00E8503C" w:rsidRPr="00E8503C" w:rsidRDefault="00E8503C" w:rsidP="00BD2C9E">
            <w:pPr>
              <w:rPr>
                <w:szCs w:val="20"/>
                <w:lang w:val="en-US" w:eastAsia="zh-CN"/>
              </w:rPr>
            </w:pPr>
            <w:r w:rsidRPr="00E8503C">
              <w:rPr>
                <w:szCs w:val="20"/>
                <w:lang w:eastAsia="zh-CN"/>
              </w:rPr>
              <w:t>8.1.3.2           Minimum requirement</w:t>
            </w:r>
          </w:p>
        </w:tc>
      </w:tr>
      <w:tr w:rsidR="0081488A" w14:paraId="1917D24F" w14:textId="77777777" w:rsidTr="006069FC">
        <w:trPr>
          <w:jc w:val="center"/>
        </w:trPr>
        <w:tc>
          <w:tcPr>
            <w:tcW w:w="4808" w:type="dxa"/>
          </w:tcPr>
          <w:p w14:paraId="754F2B5E" w14:textId="7EB4985B" w:rsidR="0081488A" w:rsidRPr="00E8503C" w:rsidRDefault="0081488A" w:rsidP="0081488A">
            <w:pPr>
              <w:rPr>
                <w:szCs w:val="20"/>
                <w:lang w:val="en-US" w:eastAsia="zh-CN"/>
              </w:rPr>
            </w:pPr>
            <w:r w:rsidRPr="00E8503C">
              <w:rPr>
                <w:rFonts w:ascii="Tms Rmn" w:hAnsi="Tms Rmn"/>
                <w:szCs w:val="20"/>
              </w:rPr>
              <w:t>8.5.3.2           Minimum requirement</w:t>
            </w:r>
          </w:p>
        </w:tc>
      </w:tr>
      <w:tr w:rsidR="0081488A" w14:paraId="056B4F37" w14:textId="77777777" w:rsidTr="006069FC">
        <w:trPr>
          <w:jc w:val="center"/>
        </w:trPr>
        <w:tc>
          <w:tcPr>
            <w:tcW w:w="4808" w:type="dxa"/>
          </w:tcPr>
          <w:p w14:paraId="41EBDDC4" w14:textId="7145D809" w:rsidR="0081488A" w:rsidRPr="00E8503C" w:rsidRDefault="0081488A" w:rsidP="0081488A">
            <w:pPr>
              <w:rPr>
                <w:szCs w:val="20"/>
                <w:lang w:val="en-US" w:eastAsia="zh-CN"/>
              </w:rPr>
            </w:pPr>
            <w:r w:rsidRPr="00E8503C">
              <w:rPr>
                <w:rFonts w:ascii="Tms Rmn" w:hAnsi="Tms Rmn"/>
                <w:szCs w:val="20"/>
              </w:rPr>
              <w:t>8.5.6.2           Minimum requirement</w:t>
            </w:r>
          </w:p>
        </w:tc>
      </w:tr>
      <w:tr w:rsidR="0081488A" w14:paraId="11D787BC" w14:textId="77777777" w:rsidTr="006069FC">
        <w:trPr>
          <w:jc w:val="center"/>
        </w:trPr>
        <w:tc>
          <w:tcPr>
            <w:tcW w:w="4808" w:type="dxa"/>
          </w:tcPr>
          <w:p w14:paraId="3D2EF30A" w14:textId="1F7DD093" w:rsidR="0081488A" w:rsidRPr="00E8503C" w:rsidRDefault="0081488A" w:rsidP="0081488A">
            <w:pPr>
              <w:rPr>
                <w:szCs w:val="20"/>
                <w:lang w:val="en-US" w:eastAsia="zh-CN"/>
              </w:rPr>
            </w:pPr>
            <w:r w:rsidRPr="00E8503C">
              <w:rPr>
                <w:rFonts w:ascii="Tms Rmn" w:hAnsi="Tms Rmn"/>
                <w:szCs w:val="20"/>
              </w:rPr>
              <w:t>9.5.4.2           CSI-RS based L1-RSRP Reporting</w:t>
            </w:r>
          </w:p>
        </w:tc>
      </w:tr>
      <w:tr w:rsidR="0081488A" w14:paraId="1E15126D" w14:textId="77777777" w:rsidTr="006069FC">
        <w:trPr>
          <w:jc w:val="center"/>
        </w:trPr>
        <w:tc>
          <w:tcPr>
            <w:tcW w:w="4808" w:type="dxa"/>
          </w:tcPr>
          <w:p w14:paraId="6B63666E" w14:textId="38B76242" w:rsidR="0081488A" w:rsidRPr="00E8503C" w:rsidRDefault="0081488A" w:rsidP="0081488A">
            <w:pPr>
              <w:rPr>
                <w:szCs w:val="20"/>
                <w:lang w:val="en-US" w:eastAsia="zh-CN"/>
              </w:rPr>
            </w:pPr>
            <w:r w:rsidRPr="00E8503C">
              <w:rPr>
                <w:rFonts w:ascii="Tms Rmn" w:hAnsi="Tms Rmn"/>
                <w:szCs w:val="20"/>
              </w:rPr>
              <w:t>9.8.4.1           L1-SINR reporting with CSI-RS based CMR and no dedicated IMR configured</w:t>
            </w:r>
          </w:p>
        </w:tc>
      </w:tr>
      <w:tr w:rsidR="0081488A" w14:paraId="6DA82ED7" w14:textId="77777777" w:rsidTr="006069FC">
        <w:trPr>
          <w:jc w:val="center"/>
        </w:trPr>
        <w:tc>
          <w:tcPr>
            <w:tcW w:w="4808" w:type="dxa"/>
          </w:tcPr>
          <w:p w14:paraId="27B3A3E7" w14:textId="6E41430F" w:rsidR="0081488A" w:rsidRPr="00E8503C" w:rsidRDefault="0081488A" w:rsidP="0081488A">
            <w:pPr>
              <w:rPr>
                <w:szCs w:val="20"/>
                <w:lang w:val="en-US" w:eastAsia="zh-CN"/>
              </w:rPr>
            </w:pPr>
            <w:r w:rsidRPr="00E8503C">
              <w:rPr>
                <w:rFonts w:ascii="Tms Rmn" w:hAnsi="Tms Rmn"/>
                <w:szCs w:val="20"/>
              </w:rPr>
              <w:t>9.8.4.2           L1-SINR reporting with SSB based CMR and dedicated IMR configured</w:t>
            </w:r>
          </w:p>
        </w:tc>
      </w:tr>
      <w:tr w:rsidR="0081488A" w14:paraId="7BEAF0AD" w14:textId="77777777" w:rsidTr="006069FC">
        <w:trPr>
          <w:jc w:val="center"/>
        </w:trPr>
        <w:tc>
          <w:tcPr>
            <w:tcW w:w="4808" w:type="dxa"/>
          </w:tcPr>
          <w:p w14:paraId="47024DE9" w14:textId="58B6826B" w:rsidR="0081488A" w:rsidRPr="00E8503C" w:rsidRDefault="0081488A" w:rsidP="0081488A">
            <w:pPr>
              <w:rPr>
                <w:szCs w:val="20"/>
                <w:lang w:val="en-US" w:eastAsia="zh-CN"/>
              </w:rPr>
            </w:pPr>
            <w:r w:rsidRPr="00E8503C">
              <w:rPr>
                <w:rFonts w:ascii="Tms Rmn" w:hAnsi="Tms Rmn"/>
                <w:szCs w:val="20"/>
              </w:rPr>
              <w:t>9.8.4.3           L1-SINR reporting with CSI-RS based CMR and dedicated IMR configured</w:t>
            </w:r>
          </w:p>
        </w:tc>
      </w:tr>
      <w:tr w:rsidR="0081488A" w14:paraId="65882884" w14:textId="77777777" w:rsidTr="006069FC">
        <w:trPr>
          <w:jc w:val="center"/>
        </w:trPr>
        <w:tc>
          <w:tcPr>
            <w:tcW w:w="4808" w:type="dxa"/>
          </w:tcPr>
          <w:p w14:paraId="725BAD6F" w14:textId="6CB63955" w:rsidR="0081488A" w:rsidRPr="00E8503C" w:rsidRDefault="0081488A" w:rsidP="0081488A">
            <w:pPr>
              <w:rPr>
                <w:szCs w:val="20"/>
                <w:lang w:val="en-US" w:eastAsia="zh-CN"/>
              </w:rPr>
            </w:pPr>
            <w:r w:rsidRPr="00E8503C">
              <w:rPr>
                <w:rFonts w:ascii="Tms Rmn" w:hAnsi="Tms Rmn"/>
                <w:szCs w:val="20"/>
              </w:rPr>
              <w:t>9.10.1 Introduction</w:t>
            </w:r>
          </w:p>
        </w:tc>
      </w:tr>
      <w:tr w:rsidR="0081488A" w14:paraId="7CCA7922" w14:textId="77777777" w:rsidTr="006069FC">
        <w:trPr>
          <w:jc w:val="center"/>
        </w:trPr>
        <w:tc>
          <w:tcPr>
            <w:tcW w:w="4808" w:type="dxa"/>
          </w:tcPr>
          <w:p w14:paraId="24022F62" w14:textId="25C25263" w:rsidR="0081488A" w:rsidRPr="00E8503C" w:rsidRDefault="0081488A" w:rsidP="0081488A">
            <w:pPr>
              <w:rPr>
                <w:szCs w:val="20"/>
                <w:lang w:val="en-US" w:eastAsia="zh-CN"/>
              </w:rPr>
            </w:pPr>
            <w:r w:rsidRPr="00E8503C">
              <w:rPr>
                <w:rFonts w:ascii="Tms Rmn" w:hAnsi="Tms Rmn"/>
                <w:szCs w:val="20"/>
              </w:rPr>
              <w:t>9.1.2   Measurement gap</w:t>
            </w:r>
          </w:p>
        </w:tc>
      </w:tr>
      <w:tr w:rsidR="0081488A" w14:paraId="0095A899" w14:textId="77777777" w:rsidTr="006069FC">
        <w:trPr>
          <w:jc w:val="center"/>
        </w:trPr>
        <w:tc>
          <w:tcPr>
            <w:tcW w:w="4808" w:type="dxa"/>
          </w:tcPr>
          <w:p w14:paraId="3E6732E7" w14:textId="2ADF7802" w:rsidR="0081488A" w:rsidRPr="00E8503C" w:rsidRDefault="0081488A" w:rsidP="0081488A">
            <w:pPr>
              <w:rPr>
                <w:szCs w:val="20"/>
                <w:lang w:val="en-US" w:eastAsia="zh-CN"/>
              </w:rPr>
            </w:pPr>
            <w:r w:rsidRPr="00E8503C">
              <w:rPr>
                <w:rFonts w:ascii="Tms Rmn" w:hAnsi="Tms Rmn"/>
                <w:szCs w:val="20"/>
              </w:rPr>
              <w:t>8.6      Active BWP switch delay</w:t>
            </w:r>
          </w:p>
        </w:tc>
      </w:tr>
      <w:tr w:rsidR="0081488A" w14:paraId="26F2034D" w14:textId="77777777" w:rsidTr="006069FC">
        <w:trPr>
          <w:jc w:val="center"/>
        </w:trPr>
        <w:tc>
          <w:tcPr>
            <w:tcW w:w="4808" w:type="dxa"/>
          </w:tcPr>
          <w:p w14:paraId="1924E00B" w14:textId="5A0BA89C" w:rsidR="0081488A" w:rsidRPr="00E8503C" w:rsidRDefault="0081488A" w:rsidP="0081488A">
            <w:pPr>
              <w:rPr>
                <w:szCs w:val="20"/>
                <w:lang w:val="en-US" w:eastAsia="zh-CN"/>
              </w:rPr>
            </w:pPr>
            <w:r w:rsidRPr="00E8503C">
              <w:rPr>
                <w:rFonts w:ascii="Tms Rmn" w:hAnsi="Tms Rmn"/>
                <w:szCs w:val="20"/>
              </w:rPr>
              <w:t>Others, if identified</w:t>
            </w:r>
          </w:p>
        </w:tc>
      </w:tr>
    </w:tbl>
    <w:p w14:paraId="43DC0385" w14:textId="77777777" w:rsidR="00E8503C" w:rsidRDefault="00E8503C" w:rsidP="00BD2C9E">
      <w:pPr>
        <w:rPr>
          <w:lang w:val="en-US" w:eastAsia="zh-CN"/>
        </w:rPr>
      </w:pPr>
    </w:p>
    <w:p w14:paraId="333C062D" w14:textId="1B4E907B" w:rsidR="003E469C" w:rsidRPr="003C5FA1" w:rsidRDefault="0081488A" w:rsidP="357FFADC">
      <w:pPr>
        <w:rPr>
          <w:lang w:val="en-US" w:eastAsia="zh-CN"/>
        </w:rPr>
      </w:pPr>
      <w:r w:rsidRPr="357FFADC">
        <w:rPr>
          <w:lang w:val="en-US" w:eastAsia="zh-CN"/>
        </w:rPr>
        <w:t xml:space="preserve">In this contribution, we discuss the </w:t>
      </w:r>
      <w:r w:rsidR="00CC36BC" w:rsidRPr="357FFADC">
        <w:rPr>
          <w:lang w:val="en-US" w:eastAsia="zh-CN"/>
        </w:rPr>
        <w:t xml:space="preserve">impact of introducing the SBFD feature on the </w:t>
      </w:r>
      <w:r w:rsidRPr="357FFADC">
        <w:rPr>
          <w:lang w:val="en-US" w:eastAsia="zh-CN"/>
        </w:rPr>
        <w:t xml:space="preserve">RRM </w:t>
      </w:r>
      <w:r w:rsidR="00CC36BC" w:rsidRPr="357FFADC">
        <w:rPr>
          <w:lang w:val="en-US" w:eastAsia="zh-CN"/>
        </w:rPr>
        <w:t xml:space="preserve">test cases. </w:t>
      </w:r>
      <w:bookmarkStart w:id="4" w:name="_Toc116995842"/>
    </w:p>
    <w:p w14:paraId="17153B76" w14:textId="20A01743" w:rsidR="00906E7F" w:rsidRDefault="00906E7F" w:rsidP="00124084">
      <w:pPr>
        <w:pStyle w:val="RAN4H1"/>
        <w:rPr>
          <w:lang w:val="en-US"/>
        </w:rPr>
      </w:pPr>
      <w:r>
        <w:rPr>
          <w:lang w:val="en-US"/>
        </w:rPr>
        <w:t>Side condition</w:t>
      </w:r>
      <w:r w:rsidR="005674D2">
        <w:rPr>
          <w:lang w:val="en-US"/>
        </w:rPr>
        <w:t>s</w:t>
      </w:r>
      <w:r>
        <w:rPr>
          <w:lang w:val="en-US"/>
        </w:rPr>
        <w:t xml:space="preserve"> for </w:t>
      </w:r>
      <w:r w:rsidR="00D51307">
        <w:rPr>
          <w:lang w:val="en-US"/>
        </w:rPr>
        <w:t>UE</w:t>
      </w:r>
      <w:r>
        <w:rPr>
          <w:lang w:val="en-US"/>
        </w:rPr>
        <w:t xml:space="preserve"> CLI measurement</w:t>
      </w:r>
    </w:p>
    <w:p w14:paraId="5191683A" w14:textId="1AD7EBD9" w:rsidR="00460300" w:rsidRDefault="00D51307" w:rsidP="00460300">
      <w:pPr>
        <w:rPr>
          <w:rFonts w:eastAsia="MS Mincho"/>
        </w:rPr>
      </w:pPr>
      <w:r>
        <w:rPr>
          <w:lang w:val="en-US"/>
        </w:rPr>
        <w:t xml:space="preserve">In last meeting, </w:t>
      </w:r>
      <w:r w:rsidR="00C8133B">
        <w:rPr>
          <w:lang w:val="en-US"/>
        </w:rPr>
        <w:t xml:space="preserve">one leftover issue is the time offset for L1-SRS-RSRP measurements, where it is FFS if </w:t>
      </w:r>
      <w:r w:rsidR="004F0135">
        <w:rPr>
          <w:lang w:val="en-US"/>
        </w:rPr>
        <w:t>we are introducing the accuracy requirements for 15kHz SCS.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460300" w14:paraId="024885E1" w14:textId="77777777" w:rsidTr="00315F86">
        <w:tc>
          <w:tcPr>
            <w:tcW w:w="9627" w:type="dxa"/>
          </w:tcPr>
          <w:p w14:paraId="52586BEF" w14:textId="77777777" w:rsidR="00460300" w:rsidRDefault="00460300" w:rsidP="00315F86">
            <w:pPr>
              <w:pStyle w:val="Heading3"/>
              <w:numPr>
                <w:ilvl w:val="2"/>
                <w:numId w:val="0"/>
              </w:numPr>
              <w:ind w:left="720" w:hanging="720"/>
              <w:rPr>
                <w:szCs w:val="16"/>
              </w:rPr>
            </w:pPr>
            <w:r w:rsidRPr="00502E3A">
              <w:rPr>
                <w:szCs w:val="16"/>
              </w:rPr>
              <w:t>Issue 1-1-1</w:t>
            </w:r>
            <w:r>
              <w:rPr>
                <w:szCs w:val="16"/>
              </w:rPr>
              <w:t>: T</w:t>
            </w:r>
            <w:r w:rsidRPr="00754620">
              <w:rPr>
                <w:szCs w:val="16"/>
              </w:rPr>
              <w:t>ime offset</w:t>
            </w:r>
            <w:r>
              <w:rPr>
                <w:szCs w:val="16"/>
              </w:rPr>
              <w:t xml:space="preserve"> for L1-SRS-RSRP measurements</w:t>
            </w:r>
          </w:p>
          <w:p w14:paraId="25319B20" w14:textId="77777777" w:rsidR="00460300" w:rsidRPr="009E1BE8" w:rsidRDefault="00460300" w:rsidP="00460300">
            <w:pPr>
              <w:pStyle w:val="ListParagraph"/>
              <w:numPr>
                <w:ilvl w:val="0"/>
                <w:numId w:val="22"/>
              </w:numPr>
              <w:spacing w:after="120"/>
              <w:ind w:left="720"/>
              <w:contextualSpacing w:val="0"/>
              <w:rPr>
                <w:rFonts w:eastAsia="SimSun"/>
                <w:color w:val="0070C0"/>
                <w:szCs w:val="24"/>
                <w:lang w:eastAsia="zh-CN"/>
              </w:rPr>
            </w:pPr>
            <w:r>
              <w:rPr>
                <w:rFonts w:eastAsia="SimSun"/>
                <w:color w:val="0070C0"/>
                <w:szCs w:val="24"/>
                <w:lang w:eastAsia="zh-CN"/>
              </w:rPr>
              <w:t>Agreement</w:t>
            </w:r>
          </w:p>
          <w:p w14:paraId="7B18D24B" w14:textId="77777777" w:rsidR="00460300" w:rsidRPr="00FA6F70" w:rsidRDefault="00460300" w:rsidP="00460300">
            <w:pPr>
              <w:pStyle w:val="ListParagraph"/>
              <w:numPr>
                <w:ilvl w:val="1"/>
                <w:numId w:val="22"/>
              </w:numPr>
              <w:overflowPunct w:val="0"/>
              <w:autoSpaceDE w:val="0"/>
              <w:autoSpaceDN w:val="0"/>
              <w:adjustRightInd w:val="0"/>
              <w:spacing w:after="180"/>
              <w:contextualSpacing w:val="0"/>
              <w:textAlignment w:val="baseline"/>
              <w:rPr>
                <w:rFonts w:eastAsia="SimSun"/>
                <w:szCs w:val="24"/>
                <w:lang w:eastAsia="zh-CN"/>
              </w:rPr>
            </w:pPr>
            <w:r w:rsidRPr="00E00944">
              <w:rPr>
                <w:rFonts w:eastAsia="SimSun"/>
                <w:szCs w:val="24"/>
                <w:lang w:eastAsia="zh-CN"/>
              </w:rPr>
              <w:t>Specify the time offset conditions for L1-SRS-RSRP measurement accuracy requir</w:t>
            </w:r>
            <w:r w:rsidRPr="001357FD">
              <w:rPr>
                <w:rFonts w:eastAsia="SimSun"/>
                <w:szCs w:val="24"/>
                <w:lang w:eastAsia="zh-CN"/>
              </w:rPr>
              <w:t xml:space="preserve">ements </w:t>
            </w:r>
            <w:r w:rsidRPr="002710F6">
              <w:rPr>
                <w:rFonts w:eastAsia="SimSun"/>
                <w:szCs w:val="24"/>
                <w:lang w:eastAsia="zh-CN"/>
              </w:rPr>
              <w:t>w</w:t>
            </w:r>
            <w:r w:rsidRPr="001357FD">
              <w:rPr>
                <w:rFonts w:eastAsia="SimSun"/>
                <w:szCs w:val="24"/>
                <w:lang w:eastAsia="zh-CN"/>
              </w:rPr>
              <w:t>ith cell phase error for [15kHz SCS and] 30kHz SCS and without cell phase error for other SCS</w:t>
            </w:r>
          </w:p>
        </w:tc>
      </w:tr>
    </w:tbl>
    <w:p w14:paraId="3344BB51" w14:textId="77777777" w:rsidR="00460300" w:rsidRDefault="00460300" w:rsidP="00460300"/>
    <w:p w14:paraId="6ED2DD34" w14:textId="77777777" w:rsidR="00460300" w:rsidRDefault="00460300" w:rsidP="00460300">
      <w:r>
        <w:t xml:space="preserve">In our view, the L1-SRS-RSRP accuracy requirements should consider 15 kHz SCS. This will be in line with L3 SRS-RSRP measurements, where 2 applicable configurations are defined: </w:t>
      </w:r>
      <w:proofErr w:type="spellStart"/>
      <w:r>
        <w:t>i</w:t>
      </w:r>
      <w:proofErr w:type="spellEnd"/>
      <w:r>
        <w:t>) TDD, 15 kHz SCS and 10 MHz bandwidth, and ii) TDD, 30 kHz and 40 MHz bandwidth. We also support that the accuracy for 15 kHz SCS is defined with cell phase error.</w:t>
      </w:r>
    </w:p>
    <w:p w14:paraId="2A7D0F60" w14:textId="6CC4F508" w:rsidR="00460300" w:rsidRPr="00FA6F70" w:rsidRDefault="00460300" w:rsidP="00AA7E98">
      <w:pPr>
        <w:pStyle w:val="RAN4proposal"/>
        <w:ind w:left="0" w:firstLine="0"/>
      </w:pPr>
      <w:bookmarkStart w:id="5" w:name="_Toc213399295"/>
      <w:bookmarkStart w:id="6" w:name="_Toc213399378"/>
      <w:r>
        <w:t>Confirm that L1-SRS-RSRP accuracy requirements are defined for 15 kHz SCS with cell phase error</w:t>
      </w:r>
      <w:r w:rsidR="006C229C">
        <w:t>.</w:t>
      </w:r>
      <w:bookmarkEnd w:id="5"/>
      <w:bookmarkEnd w:id="6"/>
    </w:p>
    <w:p w14:paraId="5D666B66" w14:textId="77777777" w:rsidR="00420389" w:rsidRPr="00D51307" w:rsidRDefault="00420389" w:rsidP="006A11CF">
      <w:pPr>
        <w:rPr>
          <w:lang w:val="en-US"/>
        </w:rPr>
      </w:pPr>
    </w:p>
    <w:p w14:paraId="720ED3EC" w14:textId="6C26ABE6" w:rsidR="005674D2" w:rsidRDefault="005674D2" w:rsidP="005674D2">
      <w:pPr>
        <w:pStyle w:val="RAN4H1"/>
        <w:rPr>
          <w:lang w:val="en-US" w:eastAsia="zh-CN"/>
        </w:rPr>
      </w:pPr>
      <w:r>
        <w:rPr>
          <w:lang w:val="en-US" w:eastAsia="zh-CN"/>
        </w:rPr>
        <w:t>Performance requirements for SBFD operation</w:t>
      </w:r>
    </w:p>
    <w:p w14:paraId="15BBFFC8" w14:textId="77777777" w:rsidR="005674D2" w:rsidRDefault="005674D2" w:rsidP="005674D2">
      <w:pPr>
        <w:rPr>
          <w:lang w:val="en-US" w:eastAsia="zh-CN"/>
        </w:rPr>
      </w:pPr>
      <w:r>
        <w:rPr>
          <w:lang w:val="en-US" w:eastAsia="zh-CN"/>
        </w:rPr>
        <w:t>Regarding the CSI-RS based L1 measurements, the following agreements were reached in RAN4#116bis:</w:t>
      </w:r>
    </w:p>
    <w:tbl>
      <w:tblPr>
        <w:tblStyle w:val="TableGrid"/>
        <w:tblW w:w="0" w:type="auto"/>
        <w:tblLook w:val="04A0" w:firstRow="1" w:lastRow="0" w:firstColumn="1" w:lastColumn="0" w:noHBand="0" w:noVBand="1"/>
      </w:tblPr>
      <w:tblGrid>
        <w:gridCol w:w="9617"/>
      </w:tblGrid>
      <w:tr w:rsidR="005674D2" w14:paraId="7E996DD4" w14:textId="77777777" w:rsidTr="00E474B1">
        <w:tc>
          <w:tcPr>
            <w:tcW w:w="9627" w:type="dxa"/>
            <w:tcBorders>
              <w:top w:val="single" w:sz="4" w:space="0" w:color="auto"/>
              <w:left w:val="single" w:sz="4" w:space="0" w:color="auto"/>
              <w:bottom w:val="single" w:sz="4" w:space="0" w:color="auto"/>
              <w:right w:val="single" w:sz="4" w:space="0" w:color="auto"/>
            </w:tcBorders>
          </w:tcPr>
          <w:p w14:paraId="68506396" w14:textId="1F31FA76" w:rsidR="005674D2" w:rsidRPr="00575FED" w:rsidRDefault="005674D2" w:rsidP="00E474B1">
            <w:pPr>
              <w:numPr>
                <w:ilvl w:val="1"/>
                <w:numId w:val="22"/>
              </w:numPr>
              <w:spacing w:after="120"/>
              <w:rPr>
                <w:szCs w:val="24"/>
                <w:lang w:eastAsia="zh-CN"/>
              </w:rPr>
            </w:pPr>
            <w:r w:rsidRPr="00575FED">
              <w:rPr>
                <w:szCs w:val="24"/>
                <w:lang w:eastAsia="zh-CN"/>
              </w:rPr>
              <w:t>Define the relaxed accuracy for L1-RSRP and L1-SINR based on 24 RB by adding [</w:t>
            </w:r>
            <w:r>
              <w:rPr>
                <w:szCs w:val="24"/>
                <w:lang w:eastAsia="zh-CN"/>
              </w:rPr>
              <w:t>TBD</w:t>
            </w:r>
            <w:r w:rsidRPr="00575FED">
              <w:rPr>
                <w:szCs w:val="24"/>
                <w:lang w:eastAsia="zh-CN"/>
              </w:rPr>
              <w:t>] relaxation on top of existing accuracy (based on 48 RB)</w:t>
            </w:r>
          </w:p>
          <w:p w14:paraId="6F0959B7" w14:textId="77777777" w:rsidR="005674D2" w:rsidRPr="00DA152B" w:rsidRDefault="005674D2" w:rsidP="00E474B1">
            <w:pPr>
              <w:numPr>
                <w:ilvl w:val="1"/>
                <w:numId w:val="22"/>
              </w:numPr>
              <w:spacing w:after="120"/>
              <w:rPr>
                <w:szCs w:val="24"/>
                <w:lang w:val="en-US" w:eastAsia="zh-CN"/>
              </w:rPr>
            </w:pPr>
            <w:r>
              <w:rPr>
                <w:szCs w:val="24"/>
                <w:lang w:eastAsia="zh-CN"/>
              </w:rPr>
              <w:t>For case 3 (</w:t>
            </w:r>
            <w:r w:rsidRPr="00084190">
              <w:rPr>
                <w:szCs w:val="24"/>
                <w:lang w:val="en-US" w:eastAsia="zh-CN"/>
              </w:rPr>
              <w:t>X1 &lt; X3 and X2 &lt; X3, (X1 + X2) &gt;= X3</w:t>
            </w:r>
            <w:r>
              <w:rPr>
                <w:szCs w:val="24"/>
                <w:lang w:val="en-US" w:eastAsia="zh-CN"/>
              </w:rPr>
              <w:t>; X3 = 48 RB</w:t>
            </w:r>
            <w:r w:rsidRPr="00084190">
              <w:rPr>
                <w:szCs w:val="24"/>
                <w:lang w:eastAsia="zh-CN"/>
              </w:rPr>
              <w:t xml:space="preserve">), </w:t>
            </w:r>
          </w:p>
          <w:p w14:paraId="54C3B4B8" w14:textId="77777777" w:rsidR="005674D2" w:rsidRPr="00084190" w:rsidRDefault="005674D2" w:rsidP="00E474B1">
            <w:pPr>
              <w:numPr>
                <w:ilvl w:val="2"/>
                <w:numId w:val="22"/>
              </w:numPr>
              <w:spacing w:after="120"/>
              <w:rPr>
                <w:szCs w:val="24"/>
                <w:lang w:val="en-US" w:eastAsia="zh-CN"/>
              </w:rPr>
            </w:pPr>
            <w:r w:rsidRPr="00084190">
              <w:rPr>
                <w:szCs w:val="24"/>
                <w:lang w:eastAsia="zh-CN"/>
              </w:rPr>
              <w:t>for a UE indicating CSI processing time scaled by 2</w:t>
            </w:r>
          </w:p>
          <w:p w14:paraId="72F8DEC4" w14:textId="77777777" w:rsidR="005674D2" w:rsidRPr="00575FED" w:rsidRDefault="005674D2" w:rsidP="00E474B1">
            <w:pPr>
              <w:numPr>
                <w:ilvl w:val="3"/>
                <w:numId w:val="22"/>
              </w:numPr>
              <w:spacing w:after="120"/>
              <w:rPr>
                <w:szCs w:val="24"/>
                <w:lang w:eastAsia="zh-CN"/>
              </w:rPr>
            </w:pPr>
            <w:r w:rsidRPr="00575FED">
              <w:rPr>
                <w:szCs w:val="24"/>
                <w:lang w:eastAsia="zh-CN"/>
              </w:rPr>
              <w:t>Option 1: existing accuracy requirements based on 48 RB apply.</w:t>
            </w:r>
          </w:p>
          <w:p w14:paraId="508702EF" w14:textId="77777777" w:rsidR="005674D2" w:rsidRPr="00575FED" w:rsidRDefault="005674D2" w:rsidP="00E474B1">
            <w:pPr>
              <w:numPr>
                <w:ilvl w:val="3"/>
                <w:numId w:val="22"/>
              </w:numPr>
              <w:spacing w:after="120"/>
              <w:rPr>
                <w:szCs w:val="24"/>
                <w:lang w:eastAsia="zh-CN"/>
              </w:rPr>
            </w:pPr>
            <w:r w:rsidRPr="00575FED">
              <w:rPr>
                <w:szCs w:val="24"/>
                <w:lang w:eastAsia="zh-CN"/>
              </w:rPr>
              <w:t>Option 2: accuracy requirements based on 24 RB apply.</w:t>
            </w:r>
          </w:p>
          <w:p w14:paraId="66885CDE" w14:textId="77777777" w:rsidR="005674D2" w:rsidRPr="00575FED" w:rsidRDefault="005674D2" w:rsidP="00E474B1">
            <w:pPr>
              <w:numPr>
                <w:ilvl w:val="2"/>
                <w:numId w:val="22"/>
              </w:numPr>
              <w:spacing w:after="120"/>
              <w:rPr>
                <w:szCs w:val="24"/>
                <w:lang w:eastAsia="zh-CN"/>
              </w:rPr>
            </w:pPr>
            <w:r>
              <w:rPr>
                <w:szCs w:val="24"/>
                <w:lang w:eastAsia="zh-CN"/>
              </w:rPr>
              <w:t>f</w:t>
            </w:r>
            <w:r w:rsidRPr="00575FED">
              <w:rPr>
                <w:szCs w:val="24"/>
                <w:lang w:eastAsia="zh-CN"/>
              </w:rPr>
              <w:t>or UE not indicating CSI processing time scaled by 2</w:t>
            </w:r>
          </w:p>
          <w:p w14:paraId="185FACE2" w14:textId="77777777" w:rsidR="005674D2" w:rsidRPr="00575FED" w:rsidRDefault="005674D2" w:rsidP="00E474B1">
            <w:pPr>
              <w:numPr>
                <w:ilvl w:val="3"/>
                <w:numId w:val="22"/>
              </w:numPr>
              <w:spacing w:after="120"/>
              <w:rPr>
                <w:szCs w:val="24"/>
                <w:lang w:eastAsia="zh-CN"/>
              </w:rPr>
            </w:pPr>
            <w:r w:rsidRPr="00575FED">
              <w:rPr>
                <w:szCs w:val="24"/>
                <w:lang w:eastAsia="zh-CN"/>
              </w:rPr>
              <w:t>Option 1: accuracy requirements based on 24 RB apply</w:t>
            </w:r>
          </w:p>
          <w:p w14:paraId="297813B9" w14:textId="77777777" w:rsidR="005674D2" w:rsidRPr="006B2A82" w:rsidRDefault="005674D2" w:rsidP="00E474B1">
            <w:pPr>
              <w:rPr>
                <w:lang w:eastAsia="zh-CN"/>
              </w:rPr>
            </w:pPr>
          </w:p>
        </w:tc>
      </w:tr>
    </w:tbl>
    <w:p w14:paraId="5F17651C" w14:textId="77777777" w:rsidR="005674D2" w:rsidRDefault="005674D2" w:rsidP="005674D2">
      <w:pPr>
        <w:rPr>
          <w:lang w:val="en-US" w:eastAsia="zh-CN"/>
        </w:rPr>
      </w:pPr>
    </w:p>
    <w:p w14:paraId="688F80C8" w14:textId="1B2A96DF" w:rsidR="003F5445" w:rsidRDefault="005674D2" w:rsidP="004C47F1">
      <w:pPr>
        <w:jc w:val="both"/>
        <w:rPr>
          <w:lang w:val="en-US" w:eastAsia="zh-CN"/>
        </w:rPr>
      </w:pPr>
      <w:r>
        <w:rPr>
          <w:lang w:val="en-US" w:eastAsia="zh-CN"/>
        </w:rPr>
        <w:t>I</w:t>
      </w:r>
      <w:r>
        <w:rPr>
          <w:rFonts w:hint="eastAsia"/>
          <w:lang w:val="en-US" w:eastAsia="zh-CN"/>
        </w:rPr>
        <w:t xml:space="preserve">n </w:t>
      </w:r>
      <w:r>
        <w:rPr>
          <w:lang w:val="en-US" w:eastAsia="zh-CN"/>
        </w:rPr>
        <w:t>the past</w:t>
      </w:r>
      <w:r>
        <w:rPr>
          <w:rFonts w:hint="eastAsia"/>
          <w:lang w:val="en-US" w:eastAsia="zh-CN"/>
        </w:rPr>
        <w:t xml:space="preserve"> RAN4 meeting</w:t>
      </w:r>
      <w:r>
        <w:rPr>
          <w:lang w:val="en-US" w:eastAsia="zh-CN"/>
        </w:rPr>
        <w:t>s</w:t>
      </w:r>
      <w:r>
        <w:rPr>
          <w:rFonts w:hint="eastAsia"/>
          <w:lang w:val="en-US" w:eastAsia="zh-CN"/>
        </w:rPr>
        <w:t xml:space="preserve">, we agreed to </w:t>
      </w:r>
      <w:r>
        <w:rPr>
          <w:lang w:val="en-US" w:eastAsia="zh-CN"/>
        </w:rPr>
        <w:t>define relaxed accuracy requirements</w:t>
      </w:r>
      <w:r>
        <w:rPr>
          <w:rFonts w:hint="eastAsia"/>
          <w:lang w:val="en-US" w:eastAsia="zh-CN"/>
        </w:rPr>
        <w:t xml:space="preserve"> based on 24</w:t>
      </w:r>
      <w:r>
        <w:rPr>
          <w:lang w:val="en-US" w:eastAsia="zh-CN"/>
        </w:rPr>
        <w:t xml:space="preserve"> </w:t>
      </w:r>
      <w:r>
        <w:rPr>
          <w:rFonts w:hint="eastAsia"/>
          <w:lang w:val="en-US" w:eastAsia="zh-CN"/>
        </w:rPr>
        <w:t>PRB</w:t>
      </w:r>
      <w:r>
        <w:rPr>
          <w:lang w:val="en-US" w:eastAsia="zh-CN"/>
        </w:rPr>
        <w:t>s</w:t>
      </w:r>
      <w:r>
        <w:rPr>
          <w:rFonts w:hint="eastAsia"/>
          <w:lang w:val="en-US" w:eastAsia="zh-CN"/>
        </w:rPr>
        <w:t xml:space="preserve"> </w:t>
      </w:r>
      <w:r>
        <w:rPr>
          <w:lang w:val="en-US" w:eastAsia="zh-CN"/>
        </w:rPr>
        <w:t xml:space="preserve">for Case 3. In our understanding, this accuracy relaxation was introduced </w:t>
      </w:r>
      <w:r w:rsidR="006D2D45">
        <w:rPr>
          <w:lang w:val="en-US" w:eastAsia="zh-CN"/>
        </w:rPr>
        <w:t>given that</w:t>
      </w:r>
      <w:r w:rsidR="006D2D45">
        <w:rPr>
          <w:rFonts w:hint="eastAsia"/>
          <w:lang w:val="en-US" w:eastAsia="zh-CN"/>
        </w:rPr>
        <w:t xml:space="preserve"> </w:t>
      </w:r>
      <w:r>
        <w:rPr>
          <w:rFonts w:hint="eastAsia"/>
          <w:lang w:val="en-US" w:eastAsia="zh-CN"/>
        </w:rPr>
        <w:t xml:space="preserve">some UE vendors were not able to </w:t>
      </w:r>
      <w:r>
        <w:rPr>
          <w:lang w:val="en-US" w:eastAsia="zh-CN"/>
        </w:rPr>
        <w:t xml:space="preserve">simultaneously </w:t>
      </w:r>
      <w:r>
        <w:rPr>
          <w:rFonts w:hint="eastAsia"/>
          <w:lang w:val="en-US" w:eastAsia="zh-CN"/>
        </w:rPr>
        <w:t xml:space="preserve">measure the CSI-RS resource </w:t>
      </w:r>
      <w:r>
        <w:rPr>
          <w:lang w:val="en-US" w:eastAsia="zh-CN"/>
        </w:rPr>
        <w:t>across</w:t>
      </w:r>
      <w:r>
        <w:rPr>
          <w:rFonts w:hint="eastAsia"/>
          <w:lang w:val="en-US" w:eastAsia="zh-CN"/>
        </w:rPr>
        <w:t xml:space="preserve"> 2 DL </w:t>
      </w:r>
      <w:proofErr w:type="spellStart"/>
      <w:r>
        <w:rPr>
          <w:rFonts w:hint="eastAsia"/>
          <w:lang w:val="en-US" w:eastAsia="zh-CN"/>
        </w:rPr>
        <w:t>subbands</w:t>
      </w:r>
      <w:proofErr w:type="spellEnd"/>
      <w:r>
        <w:rPr>
          <w:rFonts w:hint="eastAsia"/>
          <w:lang w:val="en-US" w:eastAsia="zh-CN"/>
        </w:rPr>
        <w:t>.</w:t>
      </w:r>
      <w:r>
        <w:rPr>
          <w:lang w:val="en-US" w:eastAsia="zh-CN"/>
        </w:rPr>
        <w:t xml:space="preserve"> However, this case is no longer valid</w:t>
      </w:r>
      <w:r w:rsidR="0073161B">
        <w:rPr>
          <w:lang w:val="en-US" w:eastAsia="zh-CN"/>
        </w:rPr>
        <w:t xml:space="preserve">. RAN1 has finalized the basic SBFD UE feature capability and concluded that all SBFD UEs shall support DL reception in two DL </w:t>
      </w:r>
      <w:proofErr w:type="spellStart"/>
      <w:r w:rsidR="0073161B">
        <w:rPr>
          <w:lang w:val="en-US" w:eastAsia="zh-CN"/>
        </w:rPr>
        <w:t>subbands</w:t>
      </w:r>
      <w:proofErr w:type="spellEnd"/>
      <w:r w:rsidR="0073161B">
        <w:rPr>
          <w:lang w:val="en-US" w:eastAsia="zh-CN"/>
        </w:rPr>
        <w:t xml:space="preserve">. </w:t>
      </w:r>
    </w:p>
    <w:p w14:paraId="42C156F2" w14:textId="6C3E7F10" w:rsidR="000F3807" w:rsidRDefault="005674D2" w:rsidP="000F3807">
      <w:pPr>
        <w:pStyle w:val="RAN4observation0"/>
        <w:ind w:left="0" w:firstLine="0"/>
        <w:rPr>
          <w:lang w:val="en-US" w:eastAsia="zh-CN"/>
        </w:rPr>
      </w:pPr>
      <w:bookmarkStart w:id="7" w:name="_Toc213399296"/>
      <w:bookmarkStart w:id="8" w:name="_Toc213399379"/>
      <w:r>
        <w:rPr>
          <w:lang w:val="en-US" w:eastAsia="zh-CN"/>
        </w:rPr>
        <w:t xml:space="preserve">In RAN4, the relaxed accuracy requirements based on 24 PRBs were introduced because </w:t>
      </w:r>
      <w:r>
        <w:rPr>
          <w:rFonts w:hint="eastAsia"/>
          <w:lang w:val="en-US" w:eastAsia="zh-CN"/>
        </w:rPr>
        <w:t xml:space="preserve">some UE vendors were not able to </w:t>
      </w:r>
      <w:r>
        <w:rPr>
          <w:lang w:val="en-US" w:eastAsia="zh-CN"/>
        </w:rPr>
        <w:t xml:space="preserve">simultaneously </w:t>
      </w:r>
      <w:r>
        <w:rPr>
          <w:rFonts w:hint="eastAsia"/>
          <w:lang w:val="en-US" w:eastAsia="zh-CN"/>
        </w:rPr>
        <w:t xml:space="preserve">measure the CSI-RS resource </w:t>
      </w:r>
      <w:r>
        <w:rPr>
          <w:lang w:val="en-US" w:eastAsia="zh-CN"/>
        </w:rPr>
        <w:t>across</w:t>
      </w:r>
      <w:r>
        <w:rPr>
          <w:rFonts w:hint="eastAsia"/>
          <w:lang w:val="en-US" w:eastAsia="zh-CN"/>
        </w:rPr>
        <w:t xml:space="preserve"> 2 DL </w:t>
      </w:r>
      <w:proofErr w:type="spellStart"/>
      <w:r>
        <w:rPr>
          <w:rFonts w:hint="eastAsia"/>
          <w:lang w:val="en-US" w:eastAsia="zh-CN"/>
        </w:rPr>
        <w:t>subbands</w:t>
      </w:r>
      <w:proofErr w:type="spellEnd"/>
      <w:r>
        <w:rPr>
          <w:lang w:val="en-US" w:eastAsia="zh-CN"/>
        </w:rPr>
        <w:t>. This reasoning is not valid based on latest RAN1 agreements on basic SBFD UE operation.</w:t>
      </w:r>
      <w:bookmarkEnd w:id="7"/>
      <w:bookmarkEnd w:id="8"/>
      <w:r>
        <w:rPr>
          <w:lang w:val="en-US" w:eastAsia="zh-CN"/>
        </w:rPr>
        <w:t xml:space="preserve"> </w:t>
      </w:r>
    </w:p>
    <w:p w14:paraId="3503F47B" w14:textId="223FA762" w:rsidR="00876068" w:rsidRDefault="006422D4" w:rsidP="004C47F1">
      <w:pPr>
        <w:jc w:val="both"/>
        <w:rPr>
          <w:lang w:val="en-US" w:eastAsia="zh-CN"/>
        </w:rPr>
      </w:pPr>
      <w:r>
        <w:rPr>
          <w:lang w:val="en-US" w:eastAsia="zh-CN"/>
        </w:rPr>
        <w:t>As shown below, t</w:t>
      </w:r>
      <w:r w:rsidR="005661CD">
        <w:rPr>
          <w:lang w:val="en-US" w:eastAsia="zh-CN"/>
        </w:rPr>
        <w:t xml:space="preserve">he </w:t>
      </w:r>
      <w:proofErr w:type="gramStart"/>
      <w:r w:rsidR="00297FC1">
        <w:rPr>
          <w:lang w:val="en-US" w:eastAsia="zh-CN"/>
        </w:rPr>
        <w:t>recently-agreed</w:t>
      </w:r>
      <w:proofErr w:type="gramEnd"/>
      <w:r w:rsidR="00297FC1">
        <w:rPr>
          <w:lang w:val="en-US" w:eastAsia="zh-CN"/>
        </w:rPr>
        <w:t xml:space="preserve"> </w:t>
      </w:r>
      <w:r w:rsidR="005661CD">
        <w:rPr>
          <w:lang w:val="en-US" w:eastAsia="zh-CN"/>
        </w:rPr>
        <w:t xml:space="preserve">RAN1 SBFD </w:t>
      </w:r>
      <w:r w:rsidR="00466F53">
        <w:rPr>
          <w:lang w:val="en-US" w:eastAsia="zh-CN"/>
        </w:rPr>
        <w:t xml:space="preserve">basic </w:t>
      </w:r>
      <w:r w:rsidR="005661CD">
        <w:rPr>
          <w:lang w:val="en-US" w:eastAsia="zh-CN"/>
        </w:rPr>
        <w:t xml:space="preserve">UE feature also </w:t>
      </w:r>
      <w:r w:rsidR="0042289A">
        <w:rPr>
          <w:lang w:val="en-US" w:eastAsia="zh-CN"/>
        </w:rPr>
        <w:t>describes</w:t>
      </w:r>
      <w:r w:rsidR="005661CD">
        <w:rPr>
          <w:lang w:val="en-US" w:eastAsia="zh-CN"/>
        </w:rPr>
        <w:t xml:space="preserve"> that, for a single CSI-RS configured across two DL </w:t>
      </w:r>
      <w:proofErr w:type="spellStart"/>
      <w:r w:rsidR="005661CD">
        <w:rPr>
          <w:lang w:val="en-US" w:eastAsia="zh-CN"/>
        </w:rPr>
        <w:t>subbands</w:t>
      </w:r>
      <w:proofErr w:type="spellEnd"/>
      <w:r w:rsidR="005661CD">
        <w:rPr>
          <w:lang w:val="en-US" w:eastAsia="zh-CN"/>
        </w:rPr>
        <w:t xml:space="preserve">, a UE can additionally indicate a </w:t>
      </w:r>
      <w:r w:rsidR="00FF3D0A">
        <w:rPr>
          <w:lang w:val="en-US" w:eastAsia="zh-CN"/>
        </w:rPr>
        <w:t xml:space="preserve">factor of two </w:t>
      </w:r>
      <w:r w:rsidR="005661CD">
        <w:rPr>
          <w:lang w:val="en-US" w:eastAsia="zh-CN"/>
        </w:rPr>
        <w:t xml:space="preserve">relaxation of the CSI timeline, a </w:t>
      </w:r>
      <w:r w:rsidR="00FF3D0A">
        <w:rPr>
          <w:lang w:val="en-US" w:eastAsia="zh-CN"/>
        </w:rPr>
        <w:t>factor of two relaxation</w:t>
      </w:r>
      <w:r w:rsidR="005661CD">
        <w:rPr>
          <w:lang w:val="en-US" w:eastAsia="zh-CN"/>
        </w:rPr>
        <w:t xml:space="preserve"> of the number of CSI-RS ports and active CSI-resources, or no relaxation needed</w:t>
      </w:r>
      <w:r w:rsidR="006511E7">
        <w:rPr>
          <w:lang w:val="en-US" w:eastAsia="zh-CN"/>
        </w:rPr>
        <w:t xml:space="preserve"> (see component 11)</w:t>
      </w:r>
      <w:r>
        <w:rPr>
          <w:lang w:val="en-US" w:eastAsia="zh-CN"/>
        </w:rPr>
        <w:t>.</w:t>
      </w:r>
    </w:p>
    <w:p w14:paraId="3768280B" w14:textId="77777777" w:rsidR="00B8150C" w:rsidRDefault="00B8150C" w:rsidP="000F3807">
      <w:pPr>
        <w:rPr>
          <w:lang w:val="en-US" w:eastAsia="zh-CN"/>
        </w:rPr>
      </w:pPr>
    </w:p>
    <w:tbl>
      <w:tblPr>
        <w:tblW w:w="5000" w:type="pct"/>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826"/>
        <w:gridCol w:w="876"/>
        <w:gridCol w:w="2302"/>
        <w:gridCol w:w="2584"/>
        <w:gridCol w:w="2019"/>
      </w:tblGrid>
      <w:tr w:rsidR="00492449" w:rsidRPr="00B87E72" w14:paraId="25F18C62" w14:textId="77777777" w:rsidTr="00492449">
        <w:trPr>
          <w:trHeight w:val="20"/>
        </w:trPr>
        <w:tc>
          <w:tcPr>
            <w:tcW w:w="950"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A12622" w14:textId="77777777" w:rsidR="00B87E72" w:rsidRPr="00AA7E98" w:rsidRDefault="00B87E72" w:rsidP="00B8150C">
            <w:pPr>
              <w:rPr>
                <w:sz w:val="12"/>
                <w:szCs w:val="14"/>
                <w:lang w:eastAsia="zh-CN"/>
              </w:rPr>
            </w:pPr>
            <w:r w:rsidRPr="00AA7E98">
              <w:rPr>
                <w:b/>
                <w:bCs/>
                <w:sz w:val="12"/>
                <w:szCs w:val="14"/>
                <w:lang w:eastAsia="zh-CN"/>
              </w:rPr>
              <w:t>Features</w:t>
            </w:r>
          </w:p>
        </w:tc>
        <w:tc>
          <w:tcPr>
            <w:tcW w:w="45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40AEF5" w14:textId="77777777" w:rsidR="00B87E72" w:rsidRPr="00AA7E98" w:rsidRDefault="00B87E72" w:rsidP="00B8150C">
            <w:pPr>
              <w:rPr>
                <w:sz w:val="12"/>
                <w:szCs w:val="14"/>
                <w:lang w:eastAsia="zh-CN"/>
              </w:rPr>
            </w:pPr>
            <w:r w:rsidRPr="00AA7E98">
              <w:rPr>
                <w:b/>
                <w:bCs/>
                <w:sz w:val="12"/>
                <w:szCs w:val="14"/>
                <w:lang w:eastAsia="zh-CN"/>
              </w:rPr>
              <w:t>Index</w:t>
            </w:r>
          </w:p>
        </w:tc>
        <w:tc>
          <w:tcPr>
            <w:tcW w:w="119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84C738" w14:textId="77777777" w:rsidR="00B87E72" w:rsidRPr="00AA7E98" w:rsidRDefault="00B87E72" w:rsidP="00B8150C">
            <w:pPr>
              <w:rPr>
                <w:sz w:val="12"/>
                <w:szCs w:val="14"/>
                <w:lang w:eastAsia="zh-CN"/>
              </w:rPr>
            </w:pPr>
            <w:r w:rsidRPr="00AA7E98">
              <w:rPr>
                <w:b/>
                <w:bCs/>
                <w:sz w:val="12"/>
                <w:szCs w:val="14"/>
                <w:lang w:eastAsia="zh-CN"/>
              </w:rPr>
              <w:t>Feature group</w:t>
            </w:r>
          </w:p>
        </w:tc>
        <w:tc>
          <w:tcPr>
            <w:tcW w:w="1345"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DB7D7F" w14:textId="77777777" w:rsidR="00B87E72" w:rsidRPr="00AA7E98" w:rsidRDefault="00B87E72" w:rsidP="00B8150C">
            <w:pPr>
              <w:rPr>
                <w:sz w:val="12"/>
                <w:szCs w:val="14"/>
                <w:lang w:eastAsia="zh-CN"/>
              </w:rPr>
            </w:pPr>
            <w:r w:rsidRPr="00AA7E98">
              <w:rPr>
                <w:b/>
                <w:bCs/>
                <w:sz w:val="12"/>
                <w:szCs w:val="14"/>
                <w:lang w:eastAsia="zh-CN"/>
              </w:rPr>
              <w:t>Components</w:t>
            </w:r>
          </w:p>
        </w:tc>
        <w:tc>
          <w:tcPr>
            <w:tcW w:w="105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C59DE5" w14:textId="77777777" w:rsidR="00B87E72" w:rsidRPr="00AA7E98" w:rsidRDefault="00B87E72" w:rsidP="00B8150C">
            <w:pPr>
              <w:rPr>
                <w:sz w:val="12"/>
                <w:szCs w:val="14"/>
                <w:lang w:eastAsia="zh-CN"/>
              </w:rPr>
            </w:pPr>
            <w:r w:rsidRPr="00AA7E98">
              <w:rPr>
                <w:b/>
                <w:bCs/>
                <w:sz w:val="12"/>
                <w:szCs w:val="14"/>
                <w:lang w:eastAsia="zh-CN"/>
              </w:rPr>
              <w:t>Note</w:t>
            </w:r>
          </w:p>
        </w:tc>
      </w:tr>
      <w:tr w:rsidR="00492449" w:rsidRPr="00B87E72" w14:paraId="390FD967" w14:textId="77777777" w:rsidTr="00492449">
        <w:trPr>
          <w:trHeight w:val="20"/>
        </w:trPr>
        <w:tc>
          <w:tcPr>
            <w:tcW w:w="950"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568832" w14:textId="77777777" w:rsidR="00B87E72" w:rsidRPr="00AA7E98" w:rsidRDefault="00B87E72" w:rsidP="00B8150C">
            <w:pPr>
              <w:rPr>
                <w:sz w:val="12"/>
                <w:szCs w:val="14"/>
                <w:lang w:eastAsia="zh-CN"/>
              </w:rPr>
            </w:pPr>
            <w:r w:rsidRPr="00AA7E98">
              <w:rPr>
                <w:sz w:val="12"/>
                <w:szCs w:val="14"/>
                <w:lang w:eastAsia="zh-CN"/>
              </w:rPr>
              <w:t xml:space="preserve">60. </w:t>
            </w:r>
            <w:proofErr w:type="spellStart"/>
            <w:r w:rsidRPr="00AA7E98">
              <w:rPr>
                <w:sz w:val="12"/>
                <w:szCs w:val="14"/>
                <w:lang w:eastAsia="zh-CN"/>
              </w:rPr>
              <w:t>NR_duplex_evo</w:t>
            </w:r>
            <w:proofErr w:type="spellEnd"/>
          </w:p>
        </w:tc>
        <w:tc>
          <w:tcPr>
            <w:tcW w:w="45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B3DB47" w14:textId="77777777" w:rsidR="00B87E72" w:rsidRPr="00AA7E98" w:rsidRDefault="00B87E72" w:rsidP="00B8150C">
            <w:pPr>
              <w:rPr>
                <w:sz w:val="12"/>
                <w:szCs w:val="14"/>
                <w:lang w:eastAsia="zh-CN"/>
              </w:rPr>
            </w:pPr>
            <w:r w:rsidRPr="00AA7E98">
              <w:rPr>
                <w:sz w:val="12"/>
                <w:szCs w:val="14"/>
                <w:lang w:eastAsia="zh-CN"/>
              </w:rPr>
              <w:t>60-1</w:t>
            </w:r>
          </w:p>
        </w:tc>
        <w:tc>
          <w:tcPr>
            <w:tcW w:w="119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F0090A" w14:textId="77777777" w:rsidR="00B87E72" w:rsidRPr="00AA7E98" w:rsidRDefault="00B87E72" w:rsidP="00B8150C">
            <w:pPr>
              <w:rPr>
                <w:sz w:val="12"/>
                <w:szCs w:val="14"/>
                <w:lang w:eastAsia="zh-CN"/>
              </w:rPr>
            </w:pPr>
            <w:r w:rsidRPr="00AA7E98">
              <w:rPr>
                <w:sz w:val="12"/>
                <w:szCs w:val="14"/>
                <w:lang w:eastAsia="zh-CN"/>
              </w:rPr>
              <w:t>Basic feature for SBFD-aware UE TX/RX/measurement behaviour and procedures</w:t>
            </w:r>
          </w:p>
        </w:tc>
        <w:tc>
          <w:tcPr>
            <w:tcW w:w="1345"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977ABC" w14:textId="77777777" w:rsidR="00B87E72" w:rsidRPr="00AA7E98" w:rsidRDefault="00B87E72" w:rsidP="00B8150C">
            <w:pPr>
              <w:rPr>
                <w:sz w:val="12"/>
                <w:szCs w:val="14"/>
                <w:lang w:eastAsia="zh-CN"/>
              </w:rPr>
            </w:pPr>
            <w:r w:rsidRPr="00AA7E98">
              <w:rPr>
                <w:sz w:val="12"/>
                <w:szCs w:val="14"/>
                <w:lang w:eastAsia="zh-CN"/>
              </w:rPr>
              <w:t xml:space="preserve">1. Support of cell-common configuration of time and frequency location of SBFD </w:t>
            </w:r>
            <w:proofErr w:type="spellStart"/>
            <w:r w:rsidRPr="00AA7E98">
              <w:rPr>
                <w:sz w:val="12"/>
                <w:szCs w:val="14"/>
                <w:lang w:eastAsia="zh-CN"/>
              </w:rPr>
              <w:t>subbands</w:t>
            </w:r>
            <w:proofErr w:type="spellEnd"/>
          </w:p>
          <w:p w14:paraId="344C3751" w14:textId="77777777" w:rsidR="00B87E72" w:rsidRPr="00AA7E98" w:rsidRDefault="00B87E72" w:rsidP="00B8150C">
            <w:pPr>
              <w:rPr>
                <w:sz w:val="12"/>
                <w:szCs w:val="14"/>
                <w:lang w:eastAsia="zh-CN"/>
              </w:rPr>
            </w:pPr>
            <w:r w:rsidRPr="00AA7E98">
              <w:rPr>
                <w:sz w:val="12"/>
                <w:szCs w:val="14"/>
                <w:highlight w:val="cyan"/>
                <w:lang w:eastAsia="zh-CN"/>
              </w:rPr>
              <w:t xml:space="preserve">2. Support of UL transmission in one UL </w:t>
            </w:r>
            <w:proofErr w:type="spellStart"/>
            <w:r w:rsidRPr="00AA7E98">
              <w:rPr>
                <w:sz w:val="12"/>
                <w:szCs w:val="14"/>
                <w:highlight w:val="cyan"/>
                <w:lang w:eastAsia="zh-CN"/>
              </w:rPr>
              <w:t>subband</w:t>
            </w:r>
            <w:proofErr w:type="spellEnd"/>
            <w:r w:rsidRPr="00AA7E98">
              <w:rPr>
                <w:sz w:val="12"/>
                <w:szCs w:val="14"/>
                <w:highlight w:val="cyan"/>
                <w:lang w:eastAsia="zh-CN"/>
              </w:rPr>
              <w:t xml:space="preserve"> and DL reception in one/two DL </w:t>
            </w:r>
            <w:proofErr w:type="spellStart"/>
            <w:r w:rsidRPr="00AA7E98">
              <w:rPr>
                <w:sz w:val="12"/>
                <w:szCs w:val="14"/>
                <w:highlight w:val="cyan"/>
                <w:lang w:eastAsia="zh-CN"/>
              </w:rPr>
              <w:t>subband</w:t>
            </w:r>
            <w:proofErr w:type="spellEnd"/>
            <w:r w:rsidRPr="00AA7E98">
              <w:rPr>
                <w:sz w:val="12"/>
                <w:szCs w:val="14"/>
                <w:highlight w:val="cyan"/>
                <w:lang w:eastAsia="zh-CN"/>
              </w:rPr>
              <w:t xml:space="preserve"> in SBFD symbols</w:t>
            </w:r>
          </w:p>
          <w:p w14:paraId="6AF30107" w14:textId="77777777" w:rsidR="00B87E72" w:rsidRPr="00AA7E98" w:rsidRDefault="00B87E72" w:rsidP="00B8150C">
            <w:pPr>
              <w:rPr>
                <w:sz w:val="12"/>
                <w:szCs w:val="14"/>
                <w:lang w:eastAsia="zh-CN"/>
              </w:rPr>
            </w:pPr>
            <w:r w:rsidRPr="00AA7E98">
              <w:rPr>
                <w:sz w:val="12"/>
                <w:szCs w:val="14"/>
                <w:lang w:eastAsia="zh-CN"/>
              </w:rPr>
              <w:t>3. Support of link direction determination based on configured/scheduled transmissions/receptions and collision handling</w:t>
            </w:r>
          </w:p>
          <w:p w14:paraId="077B6B3F" w14:textId="77777777" w:rsidR="00B87E72" w:rsidRPr="00AA7E98" w:rsidRDefault="00B87E72" w:rsidP="00B8150C">
            <w:pPr>
              <w:rPr>
                <w:sz w:val="12"/>
                <w:szCs w:val="14"/>
                <w:lang w:eastAsia="zh-CN"/>
              </w:rPr>
            </w:pPr>
            <w:r w:rsidRPr="00AA7E98">
              <w:rPr>
                <w:sz w:val="12"/>
                <w:szCs w:val="14"/>
                <w:lang w:eastAsia="zh-CN"/>
              </w:rPr>
              <w:t>4. Support of UL transmissions or DL receptions across SBFD symbols and non-SBFD symbols in different slots, where the transmissions or receptions are restricted to SBFD symbols or non-SBFD symbols (Configuration 1)</w:t>
            </w:r>
          </w:p>
          <w:p w14:paraId="24CE138D" w14:textId="77777777" w:rsidR="00B87E72" w:rsidRPr="00AA7E98" w:rsidRDefault="00B87E72" w:rsidP="00B8150C">
            <w:pPr>
              <w:rPr>
                <w:sz w:val="12"/>
                <w:szCs w:val="14"/>
                <w:lang w:eastAsia="zh-CN"/>
              </w:rPr>
            </w:pPr>
            <w:r w:rsidRPr="00AA7E98">
              <w:rPr>
                <w:sz w:val="12"/>
                <w:szCs w:val="14"/>
                <w:lang w:eastAsia="zh-CN"/>
              </w:rPr>
              <w:t>5. Support of separate CSI reports for SBFD and non-SBFD symbols</w:t>
            </w:r>
          </w:p>
          <w:p w14:paraId="10D0BC87" w14:textId="77777777" w:rsidR="00B87E72" w:rsidRPr="00AA7E98" w:rsidRDefault="00B87E72" w:rsidP="00B8150C">
            <w:pPr>
              <w:rPr>
                <w:sz w:val="12"/>
                <w:szCs w:val="14"/>
                <w:lang w:eastAsia="zh-CN"/>
              </w:rPr>
            </w:pPr>
            <w:r w:rsidRPr="00AA7E98">
              <w:rPr>
                <w:sz w:val="12"/>
                <w:szCs w:val="14"/>
                <w:lang w:eastAsia="zh-CN"/>
              </w:rPr>
              <w:t>6. Support of separate PUCCH frequency resource configuration in SBFD symbols and non-SBFD symbols</w:t>
            </w:r>
          </w:p>
          <w:p w14:paraId="32DD3247" w14:textId="77777777" w:rsidR="00B87E72" w:rsidRPr="00AA7E98" w:rsidRDefault="00B87E72" w:rsidP="00B8150C">
            <w:pPr>
              <w:rPr>
                <w:sz w:val="12"/>
                <w:szCs w:val="14"/>
                <w:lang w:eastAsia="zh-CN"/>
              </w:rPr>
            </w:pPr>
            <w:r w:rsidRPr="00AA7E98">
              <w:rPr>
                <w:sz w:val="12"/>
                <w:szCs w:val="14"/>
                <w:lang w:eastAsia="zh-CN"/>
              </w:rPr>
              <w:t>7. Support of separate UL power control parameters based on unified TCI framework in SBFD symbols and non-SBFD symbols</w:t>
            </w:r>
          </w:p>
          <w:p w14:paraId="6ADEA036" w14:textId="77777777" w:rsidR="00B87E72" w:rsidRPr="00AA7E98" w:rsidRDefault="00B87E72" w:rsidP="00B8150C">
            <w:pPr>
              <w:rPr>
                <w:sz w:val="12"/>
                <w:szCs w:val="14"/>
                <w:lang w:eastAsia="zh-CN"/>
              </w:rPr>
            </w:pPr>
            <w:r w:rsidRPr="00AA7E98">
              <w:rPr>
                <w:sz w:val="12"/>
                <w:szCs w:val="14"/>
                <w:lang w:eastAsia="zh-CN"/>
              </w:rPr>
              <w:t>8. Support of separate PUSCH frequency hopping offset in SBFD symbols and non-SBFD symbols</w:t>
            </w:r>
          </w:p>
          <w:p w14:paraId="79B53053" w14:textId="77777777" w:rsidR="00B87E72" w:rsidRPr="00AA7E98" w:rsidRDefault="00B87E72" w:rsidP="00B8150C">
            <w:pPr>
              <w:rPr>
                <w:sz w:val="12"/>
                <w:szCs w:val="14"/>
                <w:lang w:eastAsia="zh-CN"/>
              </w:rPr>
            </w:pPr>
            <w:r w:rsidRPr="00AA7E98">
              <w:rPr>
                <w:sz w:val="12"/>
                <w:szCs w:val="14"/>
                <w:lang w:eastAsia="zh-CN"/>
              </w:rPr>
              <w:t>9. Support of separate SRS resource set configuration in SBFD symbols and non-SBFD symbols</w:t>
            </w:r>
          </w:p>
          <w:p w14:paraId="370BD1F8" w14:textId="77777777" w:rsidR="00B87E72" w:rsidRPr="00AA7E98" w:rsidRDefault="00B87E72" w:rsidP="00B8150C">
            <w:pPr>
              <w:rPr>
                <w:sz w:val="12"/>
                <w:szCs w:val="14"/>
                <w:lang w:eastAsia="zh-CN"/>
              </w:rPr>
            </w:pPr>
            <w:r w:rsidRPr="00AA7E98">
              <w:rPr>
                <w:sz w:val="12"/>
                <w:szCs w:val="14"/>
                <w:lang w:eastAsia="zh-CN"/>
              </w:rPr>
              <w:t>10. Number of partial PRGs supported</w:t>
            </w:r>
          </w:p>
          <w:p w14:paraId="5B82EDA2" w14:textId="77777777" w:rsidR="00B87E72" w:rsidRPr="00AA7E98" w:rsidRDefault="00B87E72" w:rsidP="00B8150C">
            <w:pPr>
              <w:rPr>
                <w:sz w:val="12"/>
                <w:szCs w:val="14"/>
                <w:lang w:eastAsia="zh-CN"/>
              </w:rPr>
            </w:pPr>
            <w:r w:rsidRPr="00AA7E98">
              <w:rPr>
                <w:sz w:val="12"/>
                <w:szCs w:val="14"/>
                <w:highlight w:val="cyan"/>
                <w:lang w:eastAsia="zh-CN"/>
              </w:rPr>
              <w:t xml:space="preserve">11. Supported CSI timeline, active CSI-RS ports counting and active CSI-RS resource counting for a single CSI-RS resource across two DL </w:t>
            </w:r>
            <w:proofErr w:type="spellStart"/>
            <w:r w:rsidRPr="00AA7E98">
              <w:rPr>
                <w:sz w:val="12"/>
                <w:szCs w:val="14"/>
                <w:highlight w:val="cyan"/>
                <w:lang w:eastAsia="zh-CN"/>
              </w:rPr>
              <w:t>subbands</w:t>
            </w:r>
            <w:proofErr w:type="spellEnd"/>
          </w:p>
          <w:p w14:paraId="48E35830" w14:textId="77777777" w:rsidR="00B87E72" w:rsidRPr="00AA7E98" w:rsidRDefault="00B87E72" w:rsidP="00B8150C">
            <w:pPr>
              <w:rPr>
                <w:sz w:val="12"/>
                <w:szCs w:val="14"/>
                <w:lang w:eastAsia="zh-CN"/>
              </w:rPr>
            </w:pPr>
            <w:r w:rsidRPr="00AA7E98">
              <w:rPr>
                <w:sz w:val="12"/>
                <w:szCs w:val="14"/>
                <w:lang w:eastAsia="zh-CN"/>
              </w:rPr>
              <w:t>12. Maximum of one DL-UL switching point per SBFD slot for actual DL/UL transmission(s)</w:t>
            </w:r>
          </w:p>
          <w:p w14:paraId="54BAF856" w14:textId="77777777" w:rsidR="00B87E72" w:rsidRPr="00AA7E98" w:rsidRDefault="00B87E72" w:rsidP="00B8150C">
            <w:pPr>
              <w:rPr>
                <w:sz w:val="12"/>
                <w:szCs w:val="14"/>
                <w:lang w:eastAsia="zh-CN"/>
              </w:rPr>
            </w:pPr>
            <w:r w:rsidRPr="00AA7E98">
              <w:rPr>
                <w:sz w:val="12"/>
                <w:szCs w:val="14"/>
                <w:lang w:eastAsia="zh-CN"/>
              </w:rPr>
              <w:t>13. Determination of TBS of PDSCH/PUSCH in SBFD symbols</w:t>
            </w:r>
          </w:p>
          <w:p w14:paraId="23D5DF59" w14:textId="77777777" w:rsidR="00B87E72" w:rsidRPr="00AA7E98" w:rsidRDefault="00B87E72" w:rsidP="00B8150C">
            <w:pPr>
              <w:rPr>
                <w:sz w:val="12"/>
                <w:szCs w:val="14"/>
                <w:lang w:eastAsia="zh-CN"/>
              </w:rPr>
            </w:pPr>
            <w:r w:rsidRPr="00AA7E98">
              <w:rPr>
                <w:sz w:val="12"/>
                <w:szCs w:val="14"/>
                <w:lang w:eastAsia="zh-CN"/>
              </w:rPr>
              <w:t> </w:t>
            </w:r>
          </w:p>
          <w:p w14:paraId="5EE62695" w14:textId="77777777" w:rsidR="00B87E72" w:rsidRPr="00AA7E98" w:rsidRDefault="00B87E72" w:rsidP="00B8150C">
            <w:pPr>
              <w:rPr>
                <w:sz w:val="12"/>
                <w:szCs w:val="14"/>
                <w:lang w:eastAsia="zh-CN"/>
              </w:rPr>
            </w:pPr>
            <w:r w:rsidRPr="00AA7E98">
              <w:rPr>
                <w:sz w:val="12"/>
                <w:szCs w:val="14"/>
                <w:lang w:eastAsia="zh-CN"/>
              </w:rPr>
              <w:t> </w:t>
            </w:r>
          </w:p>
        </w:tc>
        <w:tc>
          <w:tcPr>
            <w:tcW w:w="1051" w:type="pct"/>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1125E1B3" w14:textId="77777777" w:rsidR="00B87E72" w:rsidRPr="00AA7E98" w:rsidRDefault="00B87E72" w:rsidP="00B8150C">
            <w:pPr>
              <w:rPr>
                <w:sz w:val="12"/>
                <w:szCs w:val="14"/>
                <w:lang w:eastAsia="zh-CN"/>
              </w:rPr>
            </w:pPr>
            <w:r w:rsidRPr="00AA7E98">
              <w:rPr>
                <w:sz w:val="12"/>
                <w:szCs w:val="14"/>
                <w:lang w:eastAsia="zh-CN"/>
              </w:rPr>
              <w:t>Component 7 applies only to UEs supporting FG 23-1-1h</w:t>
            </w:r>
          </w:p>
          <w:p w14:paraId="75505196" w14:textId="77777777" w:rsidR="00B87E72" w:rsidRPr="00AA7E98" w:rsidRDefault="00B87E72" w:rsidP="00B8150C">
            <w:pPr>
              <w:rPr>
                <w:sz w:val="12"/>
                <w:szCs w:val="14"/>
                <w:lang w:eastAsia="zh-CN"/>
              </w:rPr>
            </w:pPr>
            <w:r w:rsidRPr="00AA7E98">
              <w:rPr>
                <w:sz w:val="12"/>
                <w:szCs w:val="14"/>
                <w:lang w:eastAsia="zh-CN"/>
              </w:rPr>
              <w:t> </w:t>
            </w:r>
          </w:p>
          <w:p w14:paraId="2556E539" w14:textId="77777777" w:rsidR="00B87E72" w:rsidRPr="00AA7E98" w:rsidRDefault="00B87E72" w:rsidP="00B8150C">
            <w:pPr>
              <w:rPr>
                <w:sz w:val="12"/>
                <w:szCs w:val="14"/>
                <w:lang w:eastAsia="zh-CN"/>
              </w:rPr>
            </w:pPr>
            <w:r w:rsidRPr="00AA7E98">
              <w:rPr>
                <w:sz w:val="12"/>
                <w:szCs w:val="14"/>
                <w:lang w:eastAsia="zh-CN"/>
              </w:rPr>
              <w:t xml:space="preserve">Note: Component 9 is only applicable for SRS resource sets with usage </w:t>
            </w:r>
            <w:r w:rsidRPr="00AA7E98">
              <w:rPr>
                <w:i/>
                <w:iCs/>
                <w:sz w:val="12"/>
                <w:szCs w:val="14"/>
                <w:lang w:eastAsia="zh-CN"/>
              </w:rPr>
              <w:t>codebook</w:t>
            </w:r>
            <w:r w:rsidRPr="00AA7E98">
              <w:rPr>
                <w:sz w:val="12"/>
                <w:szCs w:val="14"/>
                <w:lang w:eastAsia="zh-CN"/>
              </w:rPr>
              <w:t xml:space="preserve">, </w:t>
            </w:r>
            <w:proofErr w:type="spellStart"/>
            <w:r w:rsidRPr="00AA7E98">
              <w:rPr>
                <w:i/>
                <w:iCs/>
                <w:sz w:val="12"/>
                <w:szCs w:val="14"/>
                <w:lang w:eastAsia="zh-CN"/>
              </w:rPr>
              <w:t>nonCodebook</w:t>
            </w:r>
            <w:proofErr w:type="spellEnd"/>
            <w:r w:rsidRPr="00AA7E98">
              <w:rPr>
                <w:sz w:val="12"/>
                <w:szCs w:val="14"/>
                <w:lang w:eastAsia="zh-CN"/>
              </w:rPr>
              <w:t xml:space="preserve"> and </w:t>
            </w:r>
            <w:proofErr w:type="spellStart"/>
            <w:r w:rsidRPr="00AA7E98">
              <w:rPr>
                <w:i/>
                <w:iCs/>
                <w:sz w:val="12"/>
                <w:szCs w:val="14"/>
                <w:lang w:eastAsia="zh-CN"/>
              </w:rPr>
              <w:t>beamManagement</w:t>
            </w:r>
            <w:proofErr w:type="spellEnd"/>
          </w:p>
          <w:p w14:paraId="11A48DC2" w14:textId="77777777" w:rsidR="00B87E72" w:rsidRPr="00AA7E98" w:rsidRDefault="00B87E72" w:rsidP="00B8150C">
            <w:pPr>
              <w:rPr>
                <w:sz w:val="12"/>
                <w:szCs w:val="14"/>
                <w:lang w:eastAsia="zh-CN"/>
              </w:rPr>
            </w:pPr>
            <w:r w:rsidRPr="00AA7E98">
              <w:rPr>
                <w:sz w:val="12"/>
                <w:szCs w:val="14"/>
                <w:lang w:eastAsia="zh-CN"/>
              </w:rPr>
              <w:t> </w:t>
            </w:r>
          </w:p>
          <w:p w14:paraId="70DEFAFA" w14:textId="77777777" w:rsidR="00B87E72" w:rsidRPr="00AA7E98" w:rsidRDefault="00B87E72" w:rsidP="00B8150C">
            <w:pPr>
              <w:rPr>
                <w:sz w:val="12"/>
                <w:szCs w:val="14"/>
                <w:lang w:eastAsia="zh-CN"/>
              </w:rPr>
            </w:pPr>
            <w:r w:rsidRPr="00AA7E98">
              <w:rPr>
                <w:sz w:val="12"/>
                <w:szCs w:val="14"/>
                <w:lang w:eastAsia="zh-CN"/>
              </w:rPr>
              <w:t>Component 10 candidate values: {2, 4}</w:t>
            </w:r>
          </w:p>
          <w:p w14:paraId="354F4F2B" w14:textId="77777777" w:rsidR="00B87E72" w:rsidRPr="00AA7E98" w:rsidRDefault="00B87E72" w:rsidP="00B8150C">
            <w:pPr>
              <w:rPr>
                <w:sz w:val="12"/>
                <w:szCs w:val="14"/>
                <w:lang w:eastAsia="zh-CN"/>
              </w:rPr>
            </w:pPr>
            <w:r w:rsidRPr="00AA7E98">
              <w:rPr>
                <w:sz w:val="12"/>
                <w:szCs w:val="14"/>
                <w:lang w:eastAsia="zh-CN"/>
              </w:rPr>
              <w:t> </w:t>
            </w:r>
          </w:p>
          <w:p w14:paraId="3E9CF252" w14:textId="77777777" w:rsidR="00B87E72" w:rsidRPr="00AA7E98" w:rsidRDefault="00B87E72" w:rsidP="00B8150C">
            <w:pPr>
              <w:rPr>
                <w:sz w:val="12"/>
                <w:szCs w:val="14"/>
                <w:lang w:eastAsia="zh-CN"/>
              </w:rPr>
            </w:pPr>
            <w:r w:rsidRPr="00AA7E98">
              <w:rPr>
                <w:sz w:val="12"/>
                <w:szCs w:val="14"/>
                <w:highlight w:val="cyan"/>
                <w:lang w:eastAsia="zh-CN"/>
              </w:rPr>
              <w:t>Component 11 candidate values: {“with factor-of-two relaxation”, “with factor-of-two relaxation for active CSI-RS resource and port counting”, “no relaxation”}</w:t>
            </w:r>
          </w:p>
          <w:p w14:paraId="26091B7E" w14:textId="77777777" w:rsidR="00B87E72" w:rsidRPr="00AA7E98" w:rsidRDefault="00B87E72" w:rsidP="00B8150C">
            <w:pPr>
              <w:rPr>
                <w:sz w:val="12"/>
                <w:szCs w:val="14"/>
                <w:lang w:eastAsia="zh-CN"/>
              </w:rPr>
            </w:pPr>
            <w:r w:rsidRPr="00AA7E98">
              <w:rPr>
                <w:sz w:val="12"/>
                <w:szCs w:val="14"/>
                <w:lang w:eastAsia="zh-CN"/>
              </w:rPr>
              <w:t> </w:t>
            </w:r>
          </w:p>
          <w:p w14:paraId="4670733C" w14:textId="77777777" w:rsidR="00B87E72" w:rsidRPr="00AA7E98" w:rsidRDefault="00B87E72" w:rsidP="00B8150C">
            <w:pPr>
              <w:rPr>
                <w:sz w:val="12"/>
                <w:szCs w:val="14"/>
                <w:lang w:eastAsia="zh-CN"/>
              </w:rPr>
            </w:pPr>
            <w:r w:rsidRPr="00AA7E98">
              <w:rPr>
                <w:sz w:val="12"/>
                <w:szCs w:val="14"/>
                <w:lang w:eastAsia="zh-CN"/>
              </w:rPr>
              <w:t> </w:t>
            </w:r>
          </w:p>
          <w:p w14:paraId="6301A30E" w14:textId="77777777" w:rsidR="00B87E72" w:rsidRPr="00AA7E98" w:rsidRDefault="00B87E72" w:rsidP="00B8150C">
            <w:pPr>
              <w:rPr>
                <w:sz w:val="12"/>
                <w:szCs w:val="14"/>
                <w:lang w:eastAsia="zh-CN"/>
              </w:rPr>
            </w:pPr>
            <w:r w:rsidRPr="00AA7E98">
              <w:rPr>
                <w:sz w:val="12"/>
                <w:szCs w:val="14"/>
                <w:lang w:eastAsia="zh-CN"/>
              </w:rPr>
              <w:t> </w:t>
            </w:r>
          </w:p>
        </w:tc>
      </w:tr>
    </w:tbl>
    <w:p w14:paraId="50AF3B8C" w14:textId="77777777" w:rsidR="00B8150C" w:rsidRDefault="00B8150C" w:rsidP="000F3807">
      <w:pPr>
        <w:rPr>
          <w:lang w:val="en-US" w:eastAsia="zh-CN"/>
        </w:rPr>
      </w:pPr>
    </w:p>
    <w:p w14:paraId="420DBC4E" w14:textId="4751526F" w:rsidR="005F480F" w:rsidRDefault="003949B0" w:rsidP="00AA7E98">
      <w:pPr>
        <w:jc w:val="both"/>
        <w:rPr>
          <w:lang w:val="en-US" w:eastAsia="zh-CN"/>
        </w:rPr>
      </w:pPr>
      <w:r>
        <w:rPr>
          <w:lang w:val="en-US" w:eastAsia="zh-CN"/>
        </w:rPr>
        <w:t xml:space="preserve">In our view, </w:t>
      </w:r>
      <w:r w:rsidR="001C4E3F">
        <w:rPr>
          <w:rFonts w:hint="eastAsia"/>
          <w:lang w:val="en-US" w:eastAsia="zh-CN"/>
        </w:rPr>
        <w:t>th</w:t>
      </w:r>
      <w:r w:rsidR="00756A18">
        <w:rPr>
          <w:rFonts w:hint="eastAsia"/>
          <w:lang w:val="en-US" w:eastAsia="zh-CN"/>
        </w:rPr>
        <w:t>e</w:t>
      </w:r>
      <w:r w:rsidR="001C4E3F">
        <w:rPr>
          <w:rFonts w:hint="eastAsia"/>
          <w:lang w:val="en-US" w:eastAsia="zh-CN"/>
        </w:rPr>
        <w:t xml:space="preserve"> </w:t>
      </w:r>
      <w:r w:rsidR="00756A18">
        <w:rPr>
          <w:rFonts w:hint="eastAsia"/>
          <w:lang w:val="en-US" w:eastAsia="zh-CN"/>
        </w:rPr>
        <w:t xml:space="preserve">component 11 </w:t>
      </w:r>
      <w:r w:rsidR="001C4E3F">
        <w:rPr>
          <w:rFonts w:hint="eastAsia"/>
          <w:lang w:val="en-US" w:eastAsia="zh-CN"/>
        </w:rPr>
        <w:t xml:space="preserve">indicates </w:t>
      </w:r>
      <w:r w:rsidR="00756A18">
        <w:rPr>
          <w:rFonts w:hint="eastAsia"/>
          <w:lang w:val="en-US" w:eastAsia="zh-CN"/>
        </w:rPr>
        <w:t xml:space="preserve">the potential </w:t>
      </w:r>
      <w:r w:rsidR="001C4E3F">
        <w:rPr>
          <w:lang w:val="en-US" w:eastAsia="zh-CN"/>
        </w:rPr>
        <w:t>relaxation</w:t>
      </w:r>
      <w:r w:rsidR="001C4E3F">
        <w:rPr>
          <w:rFonts w:hint="eastAsia"/>
          <w:lang w:val="en-US" w:eastAsia="zh-CN"/>
        </w:rPr>
        <w:t xml:space="preserve"> on the measurement delay</w:t>
      </w:r>
      <w:r w:rsidR="00D33BA7">
        <w:rPr>
          <w:rFonts w:eastAsia="SimSun" w:hint="eastAsia"/>
          <w:lang w:val="en-US" w:eastAsia="zh-CN"/>
        </w:rPr>
        <w:t xml:space="preserve"> only when </w:t>
      </w:r>
      <w:r w:rsidR="00D33BA7">
        <w:rPr>
          <w:rFonts w:eastAsia="SimSun"/>
          <w:lang w:val="en-US" w:eastAsia="zh-CN"/>
        </w:rPr>
        <w:t>“</w:t>
      </w:r>
      <w:r w:rsidR="00D33BA7" w:rsidRPr="00864048">
        <w:rPr>
          <w:rFonts w:eastAsia="SimSun"/>
          <w:i/>
          <w:iCs/>
          <w:lang w:val="en-US" w:eastAsia="zh-CN"/>
        </w:rPr>
        <w:t>with factor-of-two relaxation</w:t>
      </w:r>
      <w:r w:rsidR="00D33BA7">
        <w:rPr>
          <w:rFonts w:eastAsia="SimSun"/>
          <w:lang w:val="en-US" w:eastAsia="zh-CN"/>
        </w:rPr>
        <w:t>”</w:t>
      </w:r>
      <w:r w:rsidR="00D33BA7">
        <w:rPr>
          <w:rFonts w:eastAsia="SimSun" w:hint="eastAsia"/>
          <w:lang w:val="en-US" w:eastAsia="zh-CN"/>
        </w:rPr>
        <w:t xml:space="preserve"> is indicated</w:t>
      </w:r>
      <w:r w:rsidR="001C4E3F">
        <w:rPr>
          <w:rFonts w:hint="eastAsia"/>
          <w:lang w:val="en-US" w:eastAsia="zh-CN"/>
        </w:rPr>
        <w:t>. N</w:t>
      </w:r>
      <w:r>
        <w:rPr>
          <w:lang w:val="en-US" w:eastAsia="zh-CN"/>
        </w:rPr>
        <w:t>one of these relaxations</w:t>
      </w:r>
      <w:r w:rsidR="00ED4D53">
        <w:rPr>
          <w:lang w:val="en-US" w:eastAsia="zh-CN"/>
        </w:rPr>
        <w:t xml:space="preserve"> captured </w:t>
      </w:r>
      <w:r w:rsidR="00680BC1">
        <w:rPr>
          <w:lang w:val="en-US" w:eastAsia="zh-CN"/>
        </w:rPr>
        <w:t>in</w:t>
      </w:r>
      <w:r w:rsidR="00ED4D53">
        <w:rPr>
          <w:lang w:val="en-US" w:eastAsia="zh-CN"/>
        </w:rPr>
        <w:t xml:space="preserve"> component 11</w:t>
      </w:r>
      <w:r w:rsidR="005E5EF8">
        <w:rPr>
          <w:rFonts w:hint="eastAsia"/>
          <w:lang w:val="en-US" w:eastAsia="zh-CN"/>
        </w:rPr>
        <w:t>, including the new added value,</w:t>
      </w:r>
      <w:r>
        <w:rPr>
          <w:lang w:val="en-US" w:eastAsia="zh-CN"/>
        </w:rPr>
        <w:t xml:space="preserve"> shall impact on the accuracy requirements. </w:t>
      </w:r>
      <w:r w:rsidR="00ED4D53">
        <w:rPr>
          <w:lang w:val="en-US" w:eastAsia="zh-CN"/>
        </w:rPr>
        <w:t>In fact, t</w:t>
      </w:r>
      <w:r w:rsidR="005F480F">
        <w:rPr>
          <w:lang w:val="en-US" w:eastAsia="zh-CN"/>
        </w:rPr>
        <w:t xml:space="preserve">hese relaxations </w:t>
      </w:r>
      <w:r w:rsidR="00BD3425">
        <w:rPr>
          <w:rFonts w:hint="eastAsia"/>
          <w:lang w:val="en-US" w:eastAsia="zh-CN"/>
        </w:rPr>
        <w:t xml:space="preserve">are introduced </w:t>
      </w:r>
      <w:r w:rsidR="00397305">
        <w:rPr>
          <w:rFonts w:hint="eastAsia"/>
          <w:lang w:val="en-US" w:eastAsia="zh-CN"/>
        </w:rPr>
        <w:t>because</w:t>
      </w:r>
      <w:r w:rsidR="005F480F">
        <w:rPr>
          <w:lang w:val="en-US" w:eastAsia="zh-CN"/>
        </w:rPr>
        <w:t xml:space="preserve"> the UE </w:t>
      </w:r>
      <w:r w:rsidR="00BD3425">
        <w:rPr>
          <w:rFonts w:hint="eastAsia"/>
          <w:lang w:val="en-US" w:eastAsia="zh-CN"/>
        </w:rPr>
        <w:t xml:space="preserve">is </w:t>
      </w:r>
      <w:r w:rsidR="00E76564">
        <w:rPr>
          <w:lang w:val="en-US" w:eastAsia="zh-CN"/>
        </w:rPr>
        <w:t>performing</w:t>
      </w:r>
      <w:r w:rsidR="005F480F">
        <w:rPr>
          <w:lang w:val="en-US" w:eastAsia="zh-CN"/>
        </w:rPr>
        <w:t xml:space="preserve"> the CSI-RS reception across the 2 DL </w:t>
      </w:r>
      <w:proofErr w:type="spellStart"/>
      <w:proofErr w:type="gramStart"/>
      <w:r w:rsidR="005F480F">
        <w:rPr>
          <w:lang w:val="en-US" w:eastAsia="zh-CN"/>
        </w:rPr>
        <w:t>subbands</w:t>
      </w:r>
      <w:proofErr w:type="spellEnd"/>
      <w:r w:rsidR="005F480F">
        <w:rPr>
          <w:lang w:val="en-US" w:eastAsia="zh-CN"/>
        </w:rPr>
        <w:t xml:space="preserve">  </w:t>
      </w:r>
      <w:r w:rsidR="00D86744">
        <w:rPr>
          <w:rFonts w:hint="eastAsia"/>
          <w:lang w:val="en-US" w:eastAsia="zh-CN"/>
        </w:rPr>
        <w:t>hence</w:t>
      </w:r>
      <w:proofErr w:type="gramEnd"/>
      <w:r w:rsidR="00D86744">
        <w:rPr>
          <w:rFonts w:hint="eastAsia"/>
          <w:lang w:val="en-US" w:eastAsia="zh-CN"/>
        </w:rPr>
        <w:t xml:space="preserve"> </w:t>
      </w:r>
      <w:r w:rsidR="008D4169">
        <w:rPr>
          <w:lang w:val="en-US" w:eastAsia="zh-CN"/>
        </w:rPr>
        <w:t xml:space="preserve">accommodate for the </w:t>
      </w:r>
      <w:r w:rsidR="003F0086">
        <w:rPr>
          <w:lang w:val="en-US" w:eastAsia="zh-CN"/>
        </w:rPr>
        <w:t xml:space="preserve">additional UE complexity to achieve </w:t>
      </w:r>
      <w:r w:rsidR="00EC7B6A">
        <w:rPr>
          <w:lang w:val="en-US" w:eastAsia="zh-CN"/>
        </w:rPr>
        <w:t>such measurements.</w:t>
      </w:r>
    </w:p>
    <w:p w14:paraId="6F97266C" w14:textId="78D3B9AE" w:rsidR="0077392C" w:rsidRDefault="0042289A" w:rsidP="00A81786">
      <w:pPr>
        <w:pStyle w:val="RAN4observation0"/>
        <w:ind w:left="0" w:firstLine="0"/>
        <w:rPr>
          <w:lang w:val="en-US" w:eastAsia="zh-CN"/>
        </w:rPr>
      </w:pPr>
      <w:bookmarkStart w:id="9" w:name="_Toc213399297"/>
      <w:bookmarkStart w:id="10" w:name="_Toc213399380"/>
      <w:r>
        <w:rPr>
          <w:lang w:val="en-US" w:eastAsia="zh-CN"/>
        </w:rPr>
        <w:t>There is no impact on the L1-RSRP and L1-SINR accuracy from the</w:t>
      </w:r>
      <w:r w:rsidR="00146F83">
        <w:rPr>
          <w:lang w:val="en-US" w:eastAsia="zh-CN"/>
        </w:rPr>
        <w:t xml:space="preserve"> </w:t>
      </w:r>
      <w:r>
        <w:rPr>
          <w:lang w:val="en-US" w:eastAsia="zh-CN"/>
        </w:rPr>
        <w:t xml:space="preserve">relaxations introduced in RAN1 for CSI-RS measurements across 2 DL </w:t>
      </w:r>
      <w:proofErr w:type="spellStart"/>
      <w:r>
        <w:rPr>
          <w:lang w:val="en-US" w:eastAsia="zh-CN"/>
        </w:rPr>
        <w:t>subbands</w:t>
      </w:r>
      <w:proofErr w:type="spellEnd"/>
      <w:r>
        <w:rPr>
          <w:lang w:val="en-US" w:eastAsia="zh-CN"/>
        </w:rPr>
        <w:t>.</w:t>
      </w:r>
      <w:bookmarkEnd w:id="9"/>
      <w:bookmarkEnd w:id="10"/>
    </w:p>
    <w:p w14:paraId="5F95BB95" w14:textId="3A050E8F" w:rsidR="00E905C7" w:rsidRDefault="003949B0" w:rsidP="00E905C7">
      <w:pPr>
        <w:jc w:val="both"/>
        <w:rPr>
          <w:lang w:val="en-US" w:eastAsia="zh-CN"/>
        </w:rPr>
      </w:pPr>
      <w:r>
        <w:rPr>
          <w:lang w:val="en-US" w:eastAsia="zh-CN"/>
        </w:rPr>
        <w:t xml:space="preserve">Therefore, we propose that the accuracy requirements for L1-RSRP and L1-SINR are based on 48 RB. </w:t>
      </w:r>
      <w:r w:rsidR="005B110F">
        <w:rPr>
          <w:lang w:val="en-US" w:eastAsia="zh-CN"/>
        </w:rPr>
        <w:t>As a general note,</w:t>
      </w:r>
      <w:r w:rsidR="00A2594C">
        <w:rPr>
          <w:lang w:val="en-US" w:eastAsia="zh-CN"/>
        </w:rPr>
        <w:t xml:space="preserve"> we would like to </w:t>
      </w:r>
      <w:r w:rsidR="002E2789">
        <w:rPr>
          <w:lang w:val="en-US" w:eastAsia="zh-CN"/>
        </w:rPr>
        <w:t>highlight</w:t>
      </w:r>
      <w:r w:rsidR="00A2594C">
        <w:rPr>
          <w:lang w:val="en-US" w:eastAsia="zh-CN"/>
        </w:rPr>
        <w:t xml:space="preserve"> that if RAN4 defines t</w:t>
      </w:r>
      <w:r w:rsidR="005C5261">
        <w:rPr>
          <w:lang w:val="en-US" w:eastAsia="zh-CN"/>
        </w:rPr>
        <w:t xml:space="preserve">he </w:t>
      </w:r>
      <w:r w:rsidR="00230AE1">
        <w:rPr>
          <w:lang w:val="en-US" w:eastAsia="zh-CN"/>
        </w:rPr>
        <w:t xml:space="preserve">accuracy requirements </w:t>
      </w:r>
      <w:r w:rsidR="00A2594C">
        <w:rPr>
          <w:lang w:val="en-US" w:eastAsia="zh-CN"/>
        </w:rPr>
        <w:t xml:space="preserve">only </w:t>
      </w:r>
      <w:r w:rsidR="00230AE1">
        <w:rPr>
          <w:lang w:val="en-US" w:eastAsia="zh-CN"/>
        </w:rPr>
        <w:t>based on 24 RBs</w:t>
      </w:r>
      <w:r w:rsidR="009A5111">
        <w:rPr>
          <w:lang w:val="en-US" w:eastAsia="zh-CN"/>
        </w:rPr>
        <w:t xml:space="preserve"> for Case 3</w:t>
      </w:r>
      <w:r w:rsidR="002E2789">
        <w:rPr>
          <w:lang w:val="en-US" w:eastAsia="zh-CN"/>
        </w:rPr>
        <w:t>, this</w:t>
      </w:r>
      <w:r w:rsidR="009A5111">
        <w:rPr>
          <w:lang w:val="en-US" w:eastAsia="zh-CN"/>
        </w:rPr>
        <w:t xml:space="preserve"> would implicitly mean that UEs </w:t>
      </w:r>
      <w:r w:rsidR="002E2789">
        <w:rPr>
          <w:lang w:val="en-US" w:eastAsia="zh-CN"/>
        </w:rPr>
        <w:t xml:space="preserve">are only required to </w:t>
      </w:r>
      <w:r w:rsidR="00A13086">
        <w:rPr>
          <w:lang w:val="en-US" w:eastAsia="zh-CN"/>
        </w:rPr>
        <w:t xml:space="preserve">measure one of the </w:t>
      </w:r>
      <w:r w:rsidR="00042643">
        <w:rPr>
          <w:lang w:val="en-US" w:eastAsia="zh-CN"/>
        </w:rPr>
        <w:t xml:space="preserve">two DL </w:t>
      </w:r>
      <w:proofErr w:type="spellStart"/>
      <w:r w:rsidR="00042643">
        <w:rPr>
          <w:lang w:val="en-US" w:eastAsia="zh-CN"/>
        </w:rPr>
        <w:t>subbands</w:t>
      </w:r>
      <w:proofErr w:type="spellEnd"/>
      <w:r w:rsidR="00042643">
        <w:rPr>
          <w:lang w:val="en-US" w:eastAsia="zh-CN"/>
        </w:rPr>
        <w:t xml:space="preserve">. </w:t>
      </w:r>
      <w:r w:rsidR="00CF2467">
        <w:rPr>
          <w:lang w:val="en-US" w:eastAsia="zh-CN"/>
        </w:rPr>
        <w:t xml:space="preserve">We think this is not acceptable since </w:t>
      </w:r>
      <w:r w:rsidR="00FB6B4E">
        <w:rPr>
          <w:lang w:val="en-US" w:eastAsia="zh-CN"/>
        </w:rPr>
        <w:t xml:space="preserve">we should test the L1-RSRP and L1-SINR accuracy </w:t>
      </w:r>
      <w:r w:rsidR="00C9182E">
        <w:rPr>
          <w:lang w:val="en-US" w:eastAsia="zh-CN"/>
        </w:rPr>
        <w:t xml:space="preserve">when the CSI-RS resources are </w:t>
      </w:r>
      <w:r w:rsidR="008D4AA1">
        <w:rPr>
          <w:lang w:val="en-US" w:eastAsia="zh-CN"/>
        </w:rPr>
        <w:t xml:space="preserve">non-contiguous due to the presence of the UL </w:t>
      </w:r>
      <w:proofErr w:type="spellStart"/>
      <w:r w:rsidR="008D4AA1">
        <w:rPr>
          <w:lang w:val="en-US" w:eastAsia="zh-CN"/>
        </w:rPr>
        <w:t>subband</w:t>
      </w:r>
      <w:proofErr w:type="spellEnd"/>
      <w:r w:rsidR="008D4AA1">
        <w:rPr>
          <w:lang w:val="en-US" w:eastAsia="zh-CN"/>
        </w:rPr>
        <w:t xml:space="preserve">. </w:t>
      </w:r>
      <w:r w:rsidR="002E2789">
        <w:rPr>
          <w:lang w:val="en-US" w:eastAsia="zh-CN"/>
        </w:rPr>
        <w:t>Note that in Case 1 and Case 2</w:t>
      </w:r>
      <w:r w:rsidR="00D501C5">
        <w:rPr>
          <w:lang w:val="en-US" w:eastAsia="zh-CN"/>
        </w:rPr>
        <w:t xml:space="preserve">, one of the DL </w:t>
      </w:r>
      <w:proofErr w:type="spellStart"/>
      <w:r w:rsidR="00D501C5">
        <w:rPr>
          <w:lang w:val="en-US" w:eastAsia="zh-CN"/>
        </w:rPr>
        <w:t>subbands</w:t>
      </w:r>
      <w:proofErr w:type="spellEnd"/>
      <w:r w:rsidR="00D501C5">
        <w:rPr>
          <w:lang w:val="en-US" w:eastAsia="zh-CN"/>
        </w:rPr>
        <w:t xml:space="preserve"> contains at least 48 PRBs</w:t>
      </w:r>
      <w:r w:rsidR="00894AC1">
        <w:rPr>
          <w:lang w:val="en-US" w:eastAsia="zh-CN"/>
        </w:rPr>
        <w:t>.</w:t>
      </w:r>
    </w:p>
    <w:p w14:paraId="1D3B4FC0" w14:textId="21E1696A" w:rsidR="00E31EF4" w:rsidRDefault="00E31EF4" w:rsidP="00A81786">
      <w:pPr>
        <w:pStyle w:val="RAN4proposal"/>
        <w:ind w:left="0" w:firstLine="0"/>
        <w:rPr>
          <w:szCs w:val="24"/>
          <w:lang w:eastAsia="zh-CN"/>
        </w:rPr>
      </w:pPr>
      <w:bookmarkStart w:id="11" w:name="_Toc213399298"/>
      <w:bookmarkStart w:id="12" w:name="_Toc213399381"/>
      <w:r>
        <w:rPr>
          <w:lang w:val="en-US" w:eastAsia="zh-CN"/>
        </w:rPr>
        <w:t xml:space="preserve">Apply the </w:t>
      </w:r>
      <w:r w:rsidRPr="00E905C7">
        <w:rPr>
          <w:lang w:val="en-US" w:eastAsia="zh-CN"/>
        </w:rPr>
        <w:t>existing</w:t>
      </w:r>
      <w:r w:rsidRPr="009E1BE8">
        <w:rPr>
          <w:szCs w:val="24"/>
          <w:lang w:eastAsia="zh-CN"/>
        </w:rPr>
        <w:t xml:space="preserve"> </w:t>
      </w:r>
      <w:r>
        <w:rPr>
          <w:szCs w:val="24"/>
          <w:lang w:eastAsia="zh-CN"/>
        </w:rPr>
        <w:t xml:space="preserve">CSI-RS L1 </w:t>
      </w:r>
      <w:r w:rsidRPr="009E1BE8">
        <w:rPr>
          <w:szCs w:val="24"/>
          <w:lang w:eastAsia="zh-CN"/>
        </w:rPr>
        <w:t xml:space="preserve">accuracy requirements based on 48 </w:t>
      </w:r>
      <w:r>
        <w:rPr>
          <w:szCs w:val="24"/>
          <w:lang w:eastAsia="zh-CN"/>
        </w:rPr>
        <w:t>P</w:t>
      </w:r>
      <w:r w:rsidRPr="009E1BE8">
        <w:rPr>
          <w:szCs w:val="24"/>
          <w:lang w:eastAsia="zh-CN"/>
        </w:rPr>
        <w:t>RB</w:t>
      </w:r>
      <w:r>
        <w:rPr>
          <w:szCs w:val="24"/>
          <w:lang w:eastAsia="zh-CN"/>
        </w:rPr>
        <w:t>s</w:t>
      </w:r>
      <w:r w:rsidRPr="009E1BE8">
        <w:rPr>
          <w:szCs w:val="24"/>
          <w:lang w:eastAsia="zh-CN"/>
        </w:rPr>
        <w:t xml:space="preserve"> for Case 3 </w:t>
      </w:r>
      <w:r>
        <w:rPr>
          <w:szCs w:val="24"/>
          <w:lang w:eastAsia="zh-CN"/>
        </w:rPr>
        <w:t xml:space="preserve">regardless of whether the </w:t>
      </w:r>
      <w:r w:rsidRPr="00A81786">
        <w:t>UE</w:t>
      </w:r>
      <w:r>
        <w:rPr>
          <w:szCs w:val="24"/>
          <w:lang w:eastAsia="zh-CN"/>
        </w:rPr>
        <w:t xml:space="preserve"> scales the </w:t>
      </w:r>
      <w:r w:rsidRPr="00AA7E98">
        <w:t>CSI</w:t>
      </w:r>
      <w:r>
        <w:rPr>
          <w:szCs w:val="24"/>
          <w:lang w:eastAsia="zh-CN"/>
        </w:rPr>
        <w:t xml:space="preserve"> processing timeline or not.</w:t>
      </w:r>
      <w:bookmarkEnd w:id="11"/>
      <w:bookmarkEnd w:id="12"/>
    </w:p>
    <w:p w14:paraId="0BB81165" w14:textId="13B62A71" w:rsidR="00BF2672" w:rsidRDefault="00BF2672" w:rsidP="00BF2672">
      <w:pPr>
        <w:jc w:val="both"/>
        <w:rPr>
          <w:lang w:val="en-US" w:eastAsia="zh-CN"/>
        </w:rPr>
      </w:pPr>
      <w:r>
        <w:rPr>
          <w:rFonts w:hint="eastAsia"/>
          <w:lang w:val="en-US" w:eastAsia="zh-CN"/>
        </w:rPr>
        <w:t xml:space="preserve">In addition, some UE </w:t>
      </w:r>
      <w:proofErr w:type="gramStart"/>
      <w:r>
        <w:rPr>
          <w:rFonts w:hint="eastAsia"/>
          <w:lang w:val="en-US" w:eastAsia="zh-CN"/>
        </w:rPr>
        <w:t>vendor was</w:t>
      </w:r>
      <w:proofErr w:type="gramEnd"/>
      <w:r>
        <w:rPr>
          <w:rFonts w:hint="eastAsia"/>
          <w:lang w:val="en-US" w:eastAsia="zh-CN"/>
        </w:rPr>
        <w:t xml:space="preserve"> arguing </w:t>
      </w:r>
      <w:r>
        <w:rPr>
          <w:lang w:val="en-US" w:eastAsia="zh-CN"/>
        </w:rPr>
        <w:t>that</w:t>
      </w:r>
      <w:r>
        <w:rPr>
          <w:rFonts w:hint="eastAsia"/>
          <w:lang w:val="en-US" w:eastAsia="zh-CN"/>
        </w:rPr>
        <w:t xml:space="preserve"> existing RAN1 </w:t>
      </w:r>
      <w:r w:rsidR="00597760">
        <w:rPr>
          <w:lang w:val="en-US" w:eastAsia="zh-CN"/>
        </w:rPr>
        <w:t>UE feature</w:t>
      </w:r>
      <w:r>
        <w:rPr>
          <w:rFonts w:hint="eastAsia"/>
          <w:lang w:val="en-US" w:eastAsia="zh-CN"/>
        </w:rPr>
        <w:t xml:space="preserve"> </w:t>
      </w:r>
      <w:r w:rsidR="00597760">
        <w:rPr>
          <w:lang w:val="en-US" w:eastAsia="zh-CN"/>
        </w:rPr>
        <w:t xml:space="preserve">for CSI processing </w:t>
      </w:r>
      <w:r>
        <w:rPr>
          <w:rFonts w:hint="eastAsia"/>
          <w:lang w:val="en-US" w:eastAsia="zh-CN"/>
        </w:rPr>
        <w:t xml:space="preserve">is applicable only for </w:t>
      </w:r>
      <w:r w:rsidR="00681AC9">
        <w:rPr>
          <w:lang w:val="en-US" w:eastAsia="zh-CN"/>
        </w:rPr>
        <w:t>CQI</w:t>
      </w:r>
      <w:r>
        <w:rPr>
          <w:rFonts w:hint="eastAsia"/>
          <w:lang w:val="en-US" w:eastAsia="zh-CN"/>
        </w:rPr>
        <w:t xml:space="preserve"> </w:t>
      </w:r>
      <w:r w:rsidR="00423474">
        <w:rPr>
          <w:lang w:val="en-US" w:eastAsia="zh-CN"/>
        </w:rPr>
        <w:t>measurements but not for</w:t>
      </w:r>
      <w:r>
        <w:rPr>
          <w:rFonts w:hint="eastAsia"/>
          <w:lang w:val="en-US" w:eastAsia="zh-CN"/>
        </w:rPr>
        <w:t xml:space="preserve"> L1-RSRP </w:t>
      </w:r>
      <w:r>
        <w:rPr>
          <w:lang w:val="en-US" w:eastAsia="zh-CN"/>
        </w:rPr>
        <w:t>measurement</w:t>
      </w:r>
      <w:r>
        <w:rPr>
          <w:rFonts w:hint="eastAsia"/>
          <w:lang w:val="en-US" w:eastAsia="zh-CN"/>
        </w:rPr>
        <w:t xml:space="preserve">. In their implementation, </w:t>
      </w:r>
      <w:proofErr w:type="gramStart"/>
      <w:r w:rsidR="00423474">
        <w:rPr>
          <w:lang w:val="en-US" w:eastAsia="zh-CN"/>
        </w:rPr>
        <w:t xml:space="preserve">a </w:t>
      </w:r>
      <w:r>
        <w:rPr>
          <w:rFonts w:hint="eastAsia"/>
          <w:lang w:val="en-US" w:eastAsia="zh-CN"/>
        </w:rPr>
        <w:t>UE</w:t>
      </w:r>
      <w:proofErr w:type="gramEnd"/>
      <w:r>
        <w:rPr>
          <w:rFonts w:hint="eastAsia"/>
          <w:lang w:val="en-US" w:eastAsia="zh-CN"/>
        </w:rPr>
        <w:t xml:space="preserve"> is able to receive only one DL </w:t>
      </w:r>
      <w:proofErr w:type="spellStart"/>
      <w:r>
        <w:rPr>
          <w:rFonts w:hint="eastAsia"/>
          <w:lang w:val="en-US" w:eastAsia="zh-CN"/>
        </w:rPr>
        <w:t>subband</w:t>
      </w:r>
      <w:proofErr w:type="spellEnd"/>
      <w:r>
        <w:rPr>
          <w:rFonts w:hint="eastAsia"/>
          <w:lang w:val="en-US" w:eastAsia="zh-CN"/>
        </w:rPr>
        <w:t xml:space="preserve"> for CSI based L1-RSRP measurement. In our understanding, RAN1 does not differentiate </w:t>
      </w:r>
      <w:r w:rsidR="00423474">
        <w:rPr>
          <w:lang w:val="en-US" w:eastAsia="zh-CN"/>
        </w:rPr>
        <w:t>any metric of the CSI framework</w:t>
      </w:r>
      <w:r>
        <w:rPr>
          <w:rFonts w:hint="eastAsia"/>
          <w:lang w:val="en-US" w:eastAsia="zh-CN"/>
        </w:rPr>
        <w:t xml:space="preserve"> in their discussion. </w:t>
      </w:r>
      <w:r>
        <w:rPr>
          <w:lang w:val="en-US" w:eastAsia="zh-CN"/>
        </w:rPr>
        <w:t>E</w:t>
      </w:r>
      <w:r>
        <w:rPr>
          <w:rFonts w:hint="eastAsia"/>
          <w:lang w:val="en-US" w:eastAsia="zh-CN"/>
        </w:rPr>
        <w:t xml:space="preserve">ven if we follow such UE </w:t>
      </w:r>
      <w:r>
        <w:rPr>
          <w:lang w:val="en-US" w:eastAsia="zh-CN"/>
        </w:rPr>
        <w:t>implementation</w:t>
      </w:r>
      <w:r>
        <w:rPr>
          <w:rFonts w:hint="eastAsia"/>
          <w:lang w:val="en-US" w:eastAsia="zh-CN"/>
        </w:rPr>
        <w:t xml:space="preserve">, as UE is always receiving one DL </w:t>
      </w:r>
      <w:proofErr w:type="spellStart"/>
      <w:r>
        <w:rPr>
          <w:rFonts w:hint="eastAsia"/>
          <w:lang w:val="en-US" w:eastAsia="zh-CN"/>
        </w:rPr>
        <w:t>subband</w:t>
      </w:r>
      <w:proofErr w:type="spellEnd"/>
      <w:r>
        <w:rPr>
          <w:rFonts w:hint="eastAsia"/>
          <w:lang w:val="en-US" w:eastAsia="zh-CN"/>
        </w:rPr>
        <w:t xml:space="preserve"> hence with a relaxed accuracy, the measurement delay shall not be extended as no additional processing is needed on the reception of single DL </w:t>
      </w:r>
      <w:proofErr w:type="spellStart"/>
      <w:r>
        <w:rPr>
          <w:rFonts w:hint="eastAsia"/>
          <w:lang w:val="en-US" w:eastAsia="zh-CN"/>
        </w:rPr>
        <w:t>subband</w:t>
      </w:r>
      <w:proofErr w:type="spellEnd"/>
      <w:r>
        <w:rPr>
          <w:rFonts w:hint="eastAsia"/>
          <w:lang w:val="en-US" w:eastAsia="zh-CN"/>
        </w:rPr>
        <w:t xml:space="preserve">.  We do not see any reason why the measurement delay and accuracy need to be relaxed at the </w:t>
      </w:r>
      <w:r>
        <w:rPr>
          <w:lang w:val="en-US" w:eastAsia="zh-CN"/>
        </w:rPr>
        <w:t>same time</w:t>
      </w:r>
      <w:r>
        <w:rPr>
          <w:rFonts w:hint="eastAsia"/>
          <w:lang w:val="en-US" w:eastAsia="zh-CN"/>
        </w:rPr>
        <w:t>.</w:t>
      </w:r>
    </w:p>
    <w:p w14:paraId="2F800557" w14:textId="77777777" w:rsidR="00BF2672" w:rsidRPr="00B60ADA" w:rsidRDefault="00BF2672" w:rsidP="00A81786">
      <w:pPr>
        <w:pStyle w:val="RAN4observation0"/>
        <w:ind w:left="0" w:firstLine="0"/>
        <w:rPr>
          <w:lang w:val="en-US" w:eastAsia="zh-CN"/>
        </w:rPr>
      </w:pPr>
      <w:bookmarkStart w:id="13" w:name="_Toc213399299"/>
      <w:bookmarkStart w:id="14" w:name="_Toc213399382"/>
      <w:r>
        <w:rPr>
          <w:rFonts w:hint="eastAsia"/>
          <w:lang w:val="en-US" w:eastAsia="zh-CN"/>
        </w:rPr>
        <w:t xml:space="preserve">Even if UE is assumed to measure only one DL </w:t>
      </w:r>
      <w:proofErr w:type="spellStart"/>
      <w:r>
        <w:rPr>
          <w:rFonts w:hint="eastAsia"/>
          <w:lang w:val="en-US" w:eastAsia="zh-CN"/>
        </w:rPr>
        <w:t>subband</w:t>
      </w:r>
      <w:proofErr w:type="spellEnd"/>
      <w:r>
        <w:rPr>
          <w:rFonts w:hint="eastAsia"/>
          <w:lang w:val="en-US" w:eastAsia="zh-CN"/>
        </w:rPr>
        <w:t xml:space="preserve">, the accuracy performance can be relaxed but the measurement delay shall not be extended as no additional processing is needed on reception of single DL </w:t>
      </w:r>
      <w:proofErr w:type="spellStart"/>
      <w:r>
        <w:rPr>
          <w:rFonts w:hint="eastAsia"/>
          <w:lang w:val="en-US" w:eastAsia="zh-CN"/>
        </w:rPr>
        <w:t>subband</w:t>
      </w:r>
      <w:proofErr w:type="spellEnd"/>
      <w:r>
        <w:rPr>
          <w:rFonts w:hint="eastAsia"/>
          <w:lang w:val="en-US" w:eastAsia="zh-CN"/>
        </w:rPr>
        <w:t>.</w:t>
      </w:r>
      <w:bookmarkEnd w:id="13"/>
      <w:bookmarkEnd w:id="14"/>
      <w:r>
        <w:rPr>
          <w:rFonts w:hint="eastAsia"/>
          <w:lang w:val="en-US" w:eastAsia="zh-CN"/>
        </w:rPr>
        <w:t xml:space="preserve"> </w:t>
      </w:r>
    </w:p>
    <w:p w14:paraId="316A7891" w14:textId="3B97A908" w:rsidR="005674D2" w:rsidRPr="008E2310" w:rsidRDefault="00A409F2" w:rsidP="00A81786">
      <w:pPr>
        <w:pStyle w:val="RAN4proposal"/>
        <w:ind w:left="0" w:firstLine="0"/>
        <w:rPr>
          <w:lang w:val="en-US" w:eastAsia="zh-CN"/>
        </w:rPr>
      </w:pPr>
      <w:bookmarkStart w:id="15" w:name="_Toc213399300"/>
      <w:bookmarkStart w:id="16" w:name="_Toc213399383"/>
      <w:r>
        <w:rPr>
          <w:rFonts w:hint="eastAsia"/>
          <w:lang w:val="en-US" w:eastAsia="zh-CN"/>
        </w:rPr>
        <w:t>I</w:t>
      </w:r>
      <w:r w:rsidR="00E905C7">
        <w:rPr>
          <w:rFonts w:hint="eastAsia"/>
          <w:lang w:val="en-US" w:eastAsia="zh-CN"/>
        </w:rPr>
        <w:t xml:space="preserve">f UE is able to measure only one DL </w:t>
      </w:r>
      <w:proofErr w:type="spellStart"/>
      <w:r w:rsidR="00E905C7">
        <w:rPr>
          <w:rFonts w:hint="eastAsia"/>
          <w:lang w:val="en-US" w:eastAsia="zh-CN"/>
        </w:rPr>
        <w:t>subband</w:t>
      </w:r>
      <w:proofErr w:type="spellEnd"/>
      <w:r>
        <w:rPr>
          <w:rFonts w:hint="eastAsia"/>
          <w:lang w:val="en-US" w:eastAsia="zh-CN"/>
        </w:rPr>
        <w:t xml:space="preserve"> (and allowed by RAN1 agreement)</w:t>
      </w:r>
      <w:r w:rsidR="00D44C69">
        <w:rPr>
          <w:rFonts w:hint="eastAsia"/>
          <w:lang w:val="en-US" w:eastAsia="zh-CN"/>
        </w:rPr>
        <w:t>, we may</w:t>
      </w:r>
      <w:r w:rsidR="00833D41">
        <w:rPr>
          <w:rFonts w:hint="eastAsia"/>
          <w:lang w:val="en-US" w:eastAsia="zh-CN"/>
        </w:rPr>
        <w:t xml:space="preserve"> allow the UE to apply a relaxed accuracy performance with 24RBs, but the measurement delay shall not be extended.</w:t>
      </w:r>
      <w:bookmarkEnd w:id="15"/>
      <w:bookmarkEnd w:id="16"/>
      <w:r w:rsidR="00833D41">
        <w:rPr>
          <w:rFonts w:hint="eastAsia"/>
          <w:lang w:val="en-US" w:eastAsia="zh-CN"/>
        </w:rPr>
        <w:t xml:space="preserve"> </w:t>
      </w:r>
    </w:p>
    <w:p w14:paraId="31CE67EA" w14:textId="4E4EC635" w:rsidR="00314451" w:rsidRDefault="00314451" w:rsidP="00124084">
      <w:pPr>
        <w:pStyle w:val="RAN4H1"/>
        <w:rPr>
          <w:lang w:val="en-US"/>
        </w:rPr>
      </w:pPr>
      <w:r>
        <w:rPr>
          <w:lang w:val="en-US"/>
        </w:rPr>
        <w:t>Test cases</w:t>
      </w:r>
    </w:p>
    <w:p w14:paraId="6915F9CC" w14:textId="6915A7F8" w:rsidR="00304436" w:rsidRDefault="00304436" w:rsidP="001C36EE">
      <w:pPr>
        <w:rPr>
          <w:rFonts w:eastAsia="MS Mincho"/>
        </w:rPr>
      </w:pPr>
      <w:r>
        <w:rPr>
          <w:rFonts w:eastAsia="MS Mincho"/>
        </w:rPr>
        <w:t>In RAN4 #116bis, it has been agreed</w:t>
      </w:r>
      <w:r w:rsidR="00196C2C">
        <w:rPr>
          <w:rFonts w:eastAsia="MS Mincho"/>
        </w:rPr>
        <w:t xml:space="preserve"> on the test case configurations</w:t>
      </w:r>
      <w:r>
        <w:rPr>
          <w:rFonts w:eastAsia="MS Mincho"/>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B26FD0" w14:paraId="2E11BD83" w14:textId="77777777" w:rsidTr="002D12C4">
        <w:tc>
          <w:tcPr>
            <w:tcW w:w="9627" w:type="dxa"/>
          </w:tcPr>
          <w:p w14:paraId="0C01B2A2" w14:textId="77777777" w:rsidR="00B26FD0" w:rsidRPr="00974DDD" w:rsidRDefault="00B26FD0" w:rsidP="00B26FD0">
            <w:pPr>
              <w:pStyle w:val="ListParagraph"/>
              <w:numPr>
                <w:ilvl w:val="1"/>
                <w:numId w:val="22"/>
              </w:numPr>
              <w:overflowPunct w:val="0"/>
              <w:autoSpaceDE w:val="0"/>
              <w:autoSpaceDN w:val="0"/>
              <w:adjustRightInd w:val="0"/>
              <w:spacing w:after="180"/>
              <w:contextualSpacing w:val="0"/>
              <w:textAlignment w:val="baseline"/>
              <w:rPr>
                <w:lang w:val="sv-SE" w:eastAsia="zh-CN"/>
              </w:rPr>
            </w:pPr>
            <w:r w:rsidRPr="004041D0">
              <w:rPr>
                <w:szCs w:val="24"/>
                <w:lang w:eastAsia="zh-CN"/>
              </w:rPr>
              <w:t>FR1: NR 30 kHz SCS, 100 MHz bandwidth, TDD duplex</w:t>
            </w:r>
          </w:p>
          <w:p w14:paraId="382E96FE" w14:textId="77777777" w:rsidR="00B26FD0" w:rsidRPr="00974DDD" w:rsidRDefault="00B26FD0" w:rsidP="00B26FD0">
            <w:pPr>
              <w:pStyle w:val="ListParagraph"/>
              <w:numPr>
                <w:ilvl w:val="1"/>
                <w:numId w:val="22"/>
              </w:numPr>
              <w:overflowPunct w:val="0"/>
              <w:autoSpaceDE w:val="0"/>
              <w:autoSpaceDN w:val="0"/>
              <w:adjustRightInd w:val="0"/>
              <w:spacing w:after="180"/>
              <w:contextualSpacing w:val="0"/>
              <w:textAlignment w:val="baseline"/>
              <w:rPr>
                <w:lang w:val="sv-SE" w:eastAsia="zh-CN"/>
              </w:rPr>
            </w:pPr>
            <w:r w:rsidRPr="00974DDD">
              <w:rPr>
                <w:lang w:val="sv-SE" w:eastAsia="zh-CN"/>
              </w:rPr>
              <w:t xml:space="preserve">FR2: </w:t>
            </w:r>
          </w:p>
          <w:p w14:paraId="6E635334" w14:textId="77777777" w:rsidR="00B26FD0" w:rsidRPr="00974DDD" w:rsidRDefault="00B26FD0" w:rsidP="00B26FD0">
            <w:pPr>
              <w:pStyle w:val="ListParagraph"/>
              <w:numPr>
                <w:ilvl w:val="2"/>
                <w:numId w:val="22"/>
              </w:numPr>
              <w:overflowPunct w:val="0"/>
              <w:autoSpaceDE w:val="0"/>
              <w:autoSpaceDN w:val="0"/>
              <w:adjustRightInd w:val="0"/>
              <w:spacing w:after="180"/>
              <w:contextualSpacing w:val="0"/>
              <w:textAlignment w:val="baseline"/>
              <w:rPr>
                <w:lang w:val="sv-SE" w:eastAsia="zh-CN"/>
              </w:rPr>
            </w:pPr>
            <w:r w:rsidRPr="00974DDD">
              <w:rPr>
                <w:lang w:val="sv-SE" w:eastAsia="zh-CN"/>
              </w:rPr>
              <w:t xml:space="preserve">Option 1: NR 120 kHz SCS, 100 MHz </w:t>
            </w:r>
            <w:proofErr w:type="spellStart"/>
            <w:r w:rsidRPr="00974DDD">
              <w:rPr>
                <w:lang w:val="sv-SE" w:eastAsia="zh-CN"/>
              </w:rPr>
              <w:t>bandwidth</w:t>
            </w:r>
            <w:proofErr w:type="spellEnd"/>
            <w:r w:rsidRPr="00974DDD">
              <w:rPr>
                <w:lang w:val="sv-SE" w:eastAsia="zh-CN"/>
              </w:rPr>
              <w:t>, TDD duplex mode</w:t>
            </w:r>
          </w:p>
          <w:p w14:paraId="737BF649" w14:textId="77777777" w:rsidR="00B26FD0" w:rsidRDefault="00B26FD0" w:rsidP="00B26FD0">
            <w:pPr>
              <w:pStyle w:val="ListParagraph"/>
              <w:numPr>
                <w:ilvl w:val="2"/>
                <w:numId w:val="22"/>
              </w:numPr>
              <w:overflowPunct w:val="0"/>
              <w:autoSpaceDE w:val="0"/>
              <w:autoSpaceDN w:val="0"/>
              <w:adjustRightInd w:val="0"/>
              <w:spacing w:after="180"/>
              <w:contextualSpacing w:val="0"/>
              <w:textAlignment w:val="baseline"/>
              <w:rPr>
                <w:lang w:val="sv-SE" w:eastAsia="zh-CN"/>
              </w:rPr>
            </w:pPr>
            <w:r w:rsidRPr="00974DDD">
              <w:rPr>
                <w:lang w:val="sv-SE" w:eastAsia="zh-CN"/>
              </w:rPr>
              <w:t xml:space="preserve">Option 2: NR 120 kHz SCS, 400 MHz </w:t>
            </w:r>
            <w:proofErr w:type="spellStart"/>
            <w:r w:rsidRPr="00974DDD">
              <w:rPr>
                <w:lang w:val="sv-SE" w:eastAsia="zh-CN"/>
              </w:rPr>
              <w:t>bandwidth</w:t>
            </w:r>
            <w:proofErr w:type="spellEnd"/>
            <w:r w:rsidRPr="00974DDD">
              <w:rPr>
                <w:lang w:val="sv-SE" w:eastAsia="zh-CN"/>
              </w:rPr>
              <w:t>, TDD duplex mode</w:t>
            </w:r>
          </w:p>
          <w:p w14:paraId="75A44D38" w14:textId="77777777" w:rsidR="00B26FD0" w:rsidRDefault="00B26FD0" w:rsidP="00B26FD0">
            <w:pPr>
              <w:pStyle w:val="ListParagraph"/>
              <w:numPr>
                <w:ilvl w:val="1"/>
                <w:numId w:val="22"/>
              </w:numPr>
              <w:overflowPunct w:val="0"/>
              <w:autoSpaceDE w:val="0"/>
              <w:autoSpaceDN w:val="0"/>
              <w:adjustRightInd w:val="0"/>
              <w:spacing w:after="180"/>
              <w:contextualSpacing w:val="0"/>
              <w:textAlignment w:val="baseline"/>
              <w:rPr>
                <w:lang w:val="sv-SE" w:eastAsia="zh-CN"/>
              </w:rPr>
            </w:pPr>
            <w:r w:rsidRPr="00B971D1">
              <w:rPr>
                <w:lang w:val="sv-SE" w:eastAsia="zh-CN"/>
              </w:rPr>
              <w:t xml:space="preserve">TDD UL/DL </w:t>
            </w:r>
            <w:proofErr w:type="spellStart"/>
            <w:proofErr w:type="gramStart"/>
            <w:r w:rsidRPr="00B971D1">
              <w:rPr>
                <w:lang w:val="sv-SE" w:eastAsia="zh-CN"/>
              </w:rPr>
              <w:t>configuration</w:t>
            </w:r>
            <w:proofErr w:type="spellEnd"/>
            <w:r w:rsidRPr="00B971D1">
              <w:rPr>
                <w:lang w:val="sv-SE" w:eastAsia="zh-CN"/>
              </w:rPr>
              <w:t xml:space="preserve"> :</w:t>
            </w:r>
            <w:proofErr w:type="gramEnd"/>
            <w:r>
              <w:rPr>
                <w:lang w:val="sv-SE" w:eastAsia="zh-CN"/>
              </w:rPr>
              <w:t xml:space="preserve"> </w:t>
            </w:r>
            <w:r w:rsidRPr="00B971D1">
              <w:rPr>
                <w:lang w:val="sv-SE" w:eastAsia="zh-CN"/>
              </w:rPr>
              <w:t>DDDSU</w:t>
            </w:r>
          </w:p>
          <w:p w14:paraId="3B33638A" w14:textId="77777777" w:rsidR="00B26FD0" w:rsidRDefault="00B26FD0" w:rsidP="00B26FD0">
            <w:pPr>
              <w:pStyle w:val="ListParagraph"/>
              <w:numPr>
                <w:ilvl w:val="1"/>
                <w:numId w:val="22"/>
              </w:numPr>
              <w:overflowPunct w:val="0"/>
              <w:autoSpaceDE w:val="0"/>
              <w:autoSpaceDN w:val="0"/>
              <w:adjustRightInd w:val="0"/>
              <w:spacing w:after="180"/>
              <w:contextualSpacing w:val="0"/>
              <w:textAlignment w:val="baseline"/>
              <w:rPr>
                <w:lang w:val="sv-SE" w:eastAsia="zh-CN"/>
              </w:rPr>
            </w:pPr>
            <w:proofErr w:type="spellStart"/>
            <w:r w:rsidRPr="00CE0179">
              <w:rPr>
                <w:lang w:val="sv-SE" w:eastAsia="zh-CN"/>
              </w:rPr>
              <w:t>Time</w:t>
            </w:r>
            <w:proofErr w:type="spellEnd"/>
            <w:r w:rsidRPr="00CE0179">
              <w:rPr>
                <w:lang w:val="sv-SE" w:eastAsia="zh-CN"/>
              </w:rPr>
              <w:t xml:space="preserve"> </w:t>
            </w:r>
            <w:proofErr w:type="spellStart"/>
            <w:r w:rsidRPr="00CE0179">
              <w:rPr>
                <w:lang w:val="sv-SE" w:eastAsia="zh-CN"/>
              </w:rPr>
              <w:t>domain</w:t>
            </w:r>
            <w:proofErr w:type="spellEnd"/>
            <w:r w:rsidRPr="00CE0179">
              <w:rPr>
                <w:lang w:val="sv-SE" w:eastAsia="zh-CN"/>
              </w:rPr>
              <w:t xml:space="preserve"> </w:t>
            </w:r>
            <w:proofErr w:type="spellStart"/>
            <w:r w:rsidRPr="00CE0179">
              <w:rPr>
                <w:lang w:val="sv-SE" w:eastAsia="zh-CN"/>
              </w:rPr>
              <w:t>configuration</w:t>
            </w:r>
            <w:proofErr w:type="spellEnd"/>
            <w:r w:rsidRPr="00CE0179">
              <w:rPr>
                <w:lang w:val="sv-SE" w:eastAsia="zh-CN"/>
              </w:rPr>
              <w:t xml:space="preserve"> of SBFD </w:t>
            </w:r>
            <w:proofErr w:type="spellStart"/>
            <w:r w:rsidRPr="00CE0179">
              <w:rPr>
                <w:lang w:val="sv-SE" w:eastAsia="zh-CN"/>
              </w:rPr>
              <w:t>slots</w:t>
            </w:r>
            <w:proofErr w:type="spellEnd"/>
            <w:r w:rsidRPr="00CE0179">
              <w:rPr>
                <w:lang w:val="sv-SE" w:eastAsia="zh-CN"/>
              </w:rPr>
              <w:t>/symbols</w:t>
            </w:r>
            <w:r>
              <w:rPr>
                <w:lang w:val="sv-SE" w:eastAsia="zh-CN"/>
              </w:rPr>
              <w:t xml:space="preserve">: </w:t>
            </w:r>
            <w:r w:rsidRPr="002E0080">
              <w:rPr>
                <w:lang w:val="sv-SE" w:eastAsia="zh-CN"/>
              </w:rPr>
              <w:t>DXXXU</w:t>
            </w:r>
          </w:p>
          <w:p w14:paraId="3D7E8B43" w14:textId="77777777" w:rsidR="00B26FD0" w:rsidRDefault="00B26FD0" w:rsidP="00B26FD0">
            <w:pPr>
              <w:pStyle w:val="ListParagraph"/>
              <w:numPr>
                <w:ilvl w:val="1"/>
                <w:numId w:val="22"/>
              </w:numPr>
              <w:overflowPunct w:val="0"/>
              <w:autoSpaceDE w:val="0"/>
              <w:autoSpaceDN w:val="0"/>
              <w:adjustRightInd w:val="0"/>
              <w:spacing w:after="180"/>
              <w:contextualSpacing w:val="0"/>
              <w:textAlignment w:val="baseline"/>
              <w:rPr>
                <w:lang w:val="sv-SE" w:eastAsia="zh-CN"/>
              </w:rPr>
            </w:pPr>
            <w:r w:rsidRPr="004D52CE">
              <w:rPr>
                <w:lang w:val="sv-SE" w:eastAsia="zh-CN"/>
              </w:rPr>
              <w:t xml:space="preserve">Frequency </w:t>
            </w:r>
            <w:proofErr w:type="spellStart"/>
            <w:r w:rsidRPr="004D52CE">
              <w:rPr>
                <w:lang w:val="sv-SE" w:eastAsia="zh-CN"/>
              </w:rPr>
              <w:t>domain</w:t>
            </w:r>
            <w:proofErr w:type="spellEnd"/>
            <w:r w:rsidRPr="004D52CE">
              <w:rPr>
                <w:lang w:val="sv-SE" w:eastAsia="zh-CN"/>
              </w:rPr>
              <w:t xml:space="preserve"> </w:t>
            </w:r>
            <w:proofErr w:type="spellStart"/>
            <w:r w:rsidRPr="004D52CE">
              <w:rPr>
                <w:lang w:val="sv-SE" w:eastAsia="zh-CN"/>
              </w:rPr>
              <w:t>configuration</w:t>
            </w:r>
            <w:proofErr w:type="spellEnd"/>
            <w:r w:rsidRPr="004D52CE">
              <w:rPr>
                <w:lang w:val="sv-SE" w:eastAsia="zh-CN"/>
              </w:rPr>
              <w:t xml:space="preserve"> of SBFD </w:t>
            </w:r>
            <w:proofErr w:type="spellStart"/>
            <w:r w:rsidRPr="004D52CE">
              <w:rPr>
                <w:lang w:val="sv-SE" w:eastAsia="zh-CN"/>
              </w:rPr>
              <w:t>subbands</w:t>
            </w:r>
            <w:proofErr w:type="spellEnd"/>
            <w:r>
              <w:rPr>
                <w:lang w:val="sv-SE" w:eastAsia="zh-CN"/>
              </w:rPr>
              <w:t xml:space="preserve"> for FR1</w:t>
            </w:r>
          </w:p>
          <w:p w14:paraId="3AB152EC" w14:textId="77777777" w:rsidR="00B26FD0" w:rsidRDefault="00B26FD0" w:rsidP="00B26FD0">
            <w:pPr>
              <w:pStyle w:val="ListParagraph"/>
              <w:numPr>
                <w:ilvl w:val="2"/>
                <w:numId w:val="22"/>
              </w:numPr>
              <w:overflowPunct w:val="0"/>
              <w:autoSpaceDE w:val="0"/>
              <w:autoSpaceDN w:val="0"/>
              <w:adjustRightInd w:val="0"/>
              <w:spacing w:after="180"/>
              <w:contextualSpacing w:val="0"/>
              <w:textAlignment w:val="baseline"/>
              <w:rPr>
                <w:lang w:val="sv-SE" w:eastAsia="zh-CN"/>
              </w:rPr>
            </w:pPr>
            <w:r>
              <w:rPr>
                <w:lang w:val="sv-SE" w:eastAsia="zh-CN"/>
              </w:rPr>
              <w:t>DU: 80 MHz – 20 MHz</w:t>
            </w:r>
          </w:p>
          <w:p w14:paraId="3FC6E972" w14:textId="77777777" w:rsidR="00B26FD0" w:rsidRPr="00F21698" w:rsidRDefault="00B26FD0" w:rsidP="00B26FD0">
            <w:pPr>
              <w:pStyle w:val="ListParagraph"/>
              <w:numPr>
                <w:ilvl w:val="2"/>
                <w:numId w:val="22"/>
              </w:numPr>
              <w:overflowPunct w:val="0"/>
              <w:autoSpaceDE w:val="0"/>
              <w:autoSpaceDN w:val="0"/>
              <w:adjustRightInd w:val="0"/>
              <w:spacing w:after="180"/>
              <w:contextualSpacing w:val="0"/>
              <w:textAlignment w:val="baseline"/>
              <w:rPr>
                <w:lang w:val="sv-SE" w:eastAsia="zh-CN"/>
              </w:rPr>
            </w:pPr>
            <w:r>
              <w:rPr>
                <w:lang w:val="sv-SE" w:eastAsia="zh-CN"/>
              </w:rPr>
              <w:t>DUD: 40 MHz – 20 MHz – 40 MHz</w:t>
            </w:r>
            <w:r w:rsidRPr="00243FC7">
              <w:rPr>
                <w:lang w:val="sv-SE"/>
              </w:rPr>
              <w:t xml:space="preserve"> </w:t>
            </w:r>
          </w:p>
          <w:p w14:paraId="4CF69FB7" w14:textId="77777777" w:rsidR="00B26FD0" w:rsidRPr="00F21698" w:rsidRDefault="00B26FD0" w:rsidP="00B26FD0">
            <w:pPr>
              <w:pStyle w:val="ListParagraph"/>
              <w:numPr>
                <w:ilvl w:val="1"/>
                <w:numId w:val="22"/>
              </w:numPr>
              <w:overflowPunct w:val="0"/>
              <w:autoSpaceDE w:val="0"/>
              <w:autoSpaceDN w:val="0"/>
              <w:adjustRightInd w:val="0"/>
              <w:spacing w:after="180"/>
              <w:contextualSpacing w:val="0"/>
              <w:textAlignment w:val="baseline"/>
              <w:rPr>
                <w:lang w:val="sv-SE" w:eastAsia="zh-CN"/>
              </w:rPr>
            </w:pPr>
            <w:r>
              <w:rPr>
                <w:lang w:val="sv-SE" w:eastAsia="zh-CN"/>
              </w:rPr>
              <w:t xml:space="preserve">FFS: </w:t>
            </w:r>
            <w:r w:rsidRPr="00F21698">
              <w:rPr>
                <w:lang w:val="sv-SE" w:eastAsia="zh-CN"/>
              </w:rPr>
              <w:t xml:space="preserve">Frequency </w:t>
            </w:r>
            <w:proofErr w:type="spellStart"/>
            <w:r w:rsidRPr="00F21698">
              <w:rPr>
                <w:lang w:val="sv-SE" w:eastAsia="zh-CN"/>
              </w:rPr>
              <w:t>domain</w:t>
            </w:r>
            <w:proofErr w:type="spellEnd"/>
            <w:r w:rsidRPr="00F21698">
              <w:rPr>
                <w:lang w:val="sv-SE" w:eastAsia="zh-CN"/>
              </w:rPr>
              <w:t xml:space="preserve"> </w:t>
            </w:r>
            <w:proofErr w:type="spellStart"/>
            <w:r w:rsidRPr="00F21698">
              <w:rPr>
                <w:lang w:val="sv-SE" w:eastAsia="zh-CN"/>
              </w:rPr>
              <w:t>configuration</w:t>
            </w:r>
            <w:proofErr w:type="spellEnd"/>
            <w:r w:rsidRPr="00F21698">
              <w:rPr>
                <w:lang w:val="sv-SE" w:eastAsia="zh-CN"/>
              </w:rPr>
              <w:t xml:space="preserve"> of SBFD </w:t>
            </w:r>
            <w:proofErr w:type="spellStart"/>
            <w:r w:rsidRPr="00F21698">
              <w:rPr>
                <w:lang w:val="sv-SE" w:eastAsia="zh-CN"/>
              </w:rPr>
              <w:t>subbands</w:t>
            </w:r>
            <w:proofErr w:type="spellEnd"/>
            <w:r w:rsidRPr="00F21698">
              <w:rPr>
                <w:lang w:val="sv-SE" w:eastAsia="zh-CN"/>
              </w:rPr>
              <w:t xml:space="preserve"> for FR</w:t>
            </w:r>
            <w:r>
              <w:rPr>
                <w:lang w:val="sv-SE" w:eastAsia="zh-CN"/>
              </w:rPr>
              <w:t>2</w:t>
            </w:r>
          </w:p>
          <w:p w14:paraId="085132AD" w14:textId="77777777" w:rsidR="00B26FD0" w:rsidRPr="002D12C4" w:rsidRDefault="00B26FD0" w:rsidP="001C36EE">
            <w:pPr>
              <w:rPr>
                <w:rFonts w:eastAsia="MS Mincho"/>
                <w:lang w:val="sv-SE"/>
              </w:rPr>
            </w:pPr>
          </w:p>
        </w:tc>
      </w:tr>
    </w:tbl>
    <w:p w14:paraId="1F63CF54" w14:textId="77777777" w:rsidR="00304436" w:rsidRDefault="00304436" w:rsidP="001C36EE">
      <w:pPr>
        <w:rPr>
          <w:rFonts w:eastAsia="MS Mincho"/>
        </w:rPr>
      </w:pPr>
    </w:p>
    <w:p w14:paraId="746153E0" w14:textId="433FDA7E" w:rsidR="00B26FD0" w:rsidRDefault="00B26FD0" w:rsidP="001C36EE">
      <w:pPr>
        <w:rPr>
          <w:rFonts w:eastAsia="MS Mincho"/>
        </w:rPr>
      </w:pPr>
      <w:r>
        <w:rPr>
          <w:rFonts w:eastAsia="MS Mincho"/>
        </w:rPr>
        <w:t>In the agreement above, there are two open issues</w:t>
      </w:r>
      <w:r w:rsidR="00200471">
        <w:rPr>
          <w:rFonts w:eastAsia="MS Mincho"/>
        </w:rPr>
        <w:t xml:space="preserve"> for FR2-1: </w:t>
      </w:r>
    </w:p>
    <w:p w14:paraId="114C3462" w14:textId="3E919B67" w:rsidR="00200471" w:rsidRDefault="003F213D" w:rsidP="00200471">
      <w:pPr>
        <w:pStyle w:val="ListParagraph"/>
        <w:numPr>
          <w:ilvl w:val="0"/>
          <w:numId w:val="27"/>
        </w:numPr>
        <w:rPr>
          <w:rFonts w:eastAsia="MS Mincho"/>
        </w:rPr>
      </w:pPr>
      <w:r>
        <w:rPr>
          <w:rFonts w:eastAsia="MS Mincho"/>
        </w:rPr>
        <w:t xml:space="preserve">The </w:t>
      </w:r>
      <w:r w:rsidR="004B6810">
        <w:rPr>
          <w:rFonts w:eastAsia="MS Mincho"/>
        </w:rPr>
        <w:t xml:space="preserve">bandwidth </w:t>
      </w:r>
      <w:r w:rsidR="008D2C38">
        <w:rPr>
          <w:rFonts w:eastAsia="MS Mincho"/>
        </w:rPr>
        <w:t xml:space="preserve">configuration, 100 MHz or </w:t>
      </w:r>
      <w:r w:rsidR="00D432B0">
        <w:rPr>
          <w:rFonts w:eastAsia="MS Mincho"/>
        </w:rPr>
        <w:t>4</w:t>
      </w:r>
      <w:r w:rsidR="008D2C38">
        <w:rPr>
          <w:rFonts w:eastAsia="MS Mincho"/>
        </w:rPr>
        <w:t xml:space="preserve">00 </w:t>
      </w:r>
      <w:proofErr w:type="gramStart"/>
      <w:r w:rsidR="008D2C38">
        <w:rPr>
          <w:rFonts w:eastAsia="MS Mincho"/>
        </w:rPr>
        <w:t>MHz;</w:t>
      </w:r>
      <w:proofErr w:type="gramEnd"/>
    </w:p>
    <w:p w14:paraId="235E5366" w14:textId="3D1C8EFB" w:rsidR="008D2C38" w:rsidRDefault="00C10385" w:rsidP="00200471">
      <w:pPr>
        <w:pStyle w:val="ListParagraph"/>
        <w:numPr>
          <w:ilvl w:val="0"/>
          <w:numId w:val="27"/>
        </w:numPr>
        <w:rPr>
          <w:rFonts w:eastAsia="MS Mincho"/>
        </w:rPr>
      </w:pPr>
      <w:r>
        <w:rPr>
          <w:rFonts w:eastAsia="MS Mincho"/>
        </w:rPr>
        <w:t xml:space="preserve">The frequency domain configuration of the SBFD </w:t>
      </w:r>
      <w:proofErr w:type="spellStart"/>
      <w:r>
        <w:rPr>
          <w:rFonts w:eastAsia="MS Mincho"/>
        </w:rPr>
        <w:t>subbands</w:t>
      </w:r>
      <w:proofErr w:type="spellEnd"/>
      <w:r w:rsidR="009F10BA">
        <w:rPr>
          <w:rFonts w:eastAsia="MS Mincho"/>
        </w:rPr>
        <w:t>.</w:t>
      </w:r>
    </w:p>
    <w:p w14:paraId="5A4680C8" w14:textId="37E21C10" w:rsidR="009F10BA" w:rsidRDefault="000245EB" w:rsidP="009F10BA">
      <w:pPr>
        <w:rPr>
          <w:rFonts w:eastAsia="MS Mincho"/>
        </w:rPr>
      </w:pPr>
      <w:r>
        <w:rPr>
          <w:rFonts w:eastAsia="MS Mincho"/>
        </w:rPr>
        <w:t>The first bandwidth configuration</w:t>
      </w:r>
      <w:r w:rsidR="001D12B0">
        <w:rPr>
          <w:rFonts w:eastAsia="MS Mincho"/>
        </w:rPr>
        <w:t>, 100 MHz, allows for 66 resource blocks</w:t>
      </w:r>
      <w:r w:rsidR="00442A09">
        <w:rPr>
          <w:rFonts w:eastAsia="MS Mincho"/>
        </w:rPr>
        <w:t xml:space="preserve"> with 120 kHz SCS</w:t>
      </w:r>
      <w:r w:rsidR="00A21DBE">
        <w:rPr>
          <w:rFonts w:eastAsia="MS Mincho"/>
        </w:rPr>
        <w:t xml:space="preserve">. If the intention is to test the FR2-1 cell with a </w:t>
      </w:r>
      <w:r w:rsidR="00F76837">
        <w:rPr>
          <w:rFonts w:eastAsia="MS Mincho"/>
        </w:rPr>
        <w:t>DUD configuration,</w:t>
      </w:r>
      <w:r w:rsidR="00B9330B">
        <w:rPr>
          <w:rFonts w:eastAsia="MS Mincho"/>
        </w:rPr>
        <w:t xml:space="preserve"> </w:t>
      </w:r>
      <w:r w:rsidR="00F76837">
        <w:rPr>
          <w:rFonts w:eastAsia="MS Mincho"/>
        </w:rPr>
        <w:t>the</w:t>
      </w:r>
      <w:r w:rsidR="00DB50C6">
        <w:rPr>
          <w:rFonts w:eastAsia="MS Mincho"/>
        </w:rPr>
        <w:t xml:space="preserve"> resulting </w:t>
      </w:r>
      <w:proofErr w:type="spellStart"/>
      <w:r w:rsidR="00DB50C6">
        <w:rPr>
          <w:rFonts w:eastAsia="MS Mincho"/>
        </w:rPr>
        <w:t>subbands</w:t>
      </w:r>
      <w:proofErr w:type="spellEnd"/>
      <w:r w:rsidR="00DB50C6">
        <w:rPr>
          <w:rFonts w:eastAsia="MS Mincho"/>
        </w:rPr>
        <w:t xml:space="preserve"> would be quite narro</w:t>
      </w:r>
      <w:r w:rsidR="00E076FC">
        <w:rPr>
          <w:rFonts w:eastAsia="MS Mincho"/>
        </w:rPr>
        <w:t>w to accommodate, for example the CORESET0, which requires at least 24 RBs</w:t>
      </w:r>
      <w:r w:rsidR="005B5C75">
        <w:rPr>
          <w:rFonts w:eastAsia="MS Mincho"/>
        </w:rPr>
        <w:t xml:space="preserve">, and the resulting </w:t>
      </w:r>
      <w:proofErr w:type="spellStart"/>
      <w:r w:rsidR="005B5C75">
        <w:rPr>
          <w:rFonts w:eastAsia="MS Mincho"/>
        </w:rPr>
        <w:t>subbands</w:t>
      </w:r>
      <w:proofErr w:type="spellEnd"/>
      <w:r w:rsidR="005B5C75">
        <w:rPr>
          <w:rFonts w:eastAsia="MS Mincho"/>
        </w:rPr>
        <w:t xml:space="preserve"> would be smaller than the minimum bandwidth assumed in FR2. </w:t>
      </w:r>
      <w:r w:rsidR="008D2D51">
        <w:rPr>
          <w:rFonts w:eastAsia="MS Mincho"/>
        </w:rPr>
        <w:t xml:space="preserve">Therefore, in the last meeting, it has been proposed a bandwidth of 400 </w:t>
      </w:r>
      <w:proofErr w:type="spellStart"/>
      <w:r w:rsidR="008D2D51">
        <w:rPr>
          <w:rFonts w:eastAsia="MS Mincho"/>
        </w:rPr>
        <w:t>MHz.</w:t>
      </w:r>
      <w:proofErr w:type="spellEnd"/>
      <w:r w:rsidR="008D2D51">
        <w:rPr>
          <w:rFonts w:eastAsia="MS Mincho"/>
        </w:rPr>
        <w:t xml:space="preserve"> </w:t>
      </w:r>
    </w:p>
    <w:p w14:paraId="70A4F305" w14:textId="2C1AB576" w:rsidR="008D2D51" w:rsidRDefault="008D2D51" w:rsidP="009F10BA">
      <w:pPr>
        <w:rPr>
          <w:rFonts w:eastAsia="MS Mincho"/>
        </w:rPr>
      </w:pPr>
      <w:r>
        <w:rPr>
          <w:rFonts w:eastAsia="MS Mincho"/>
        </w:rPr>
        <w:t xml:space="preserve">In our view, it is not clear whether </w:t>
      </w:r>
      <w:r w:rsidR="001D751A">
        <w:rPr>
          <w:rFonts w:eastAsia="MS Mincho"/>
        </w:rPr>
        <w:t xml:space="preserve">most </w:t>
      </w:r>
      <w:r w:rsidR="00C60895">
        <w:rPr>
          <w:rFonts w:eastAsia="MS Mincho"/>
        </w:rPr>
        <w:t xml:space="preserve">of the </w:t>
      </w:r>
      <w:r>
        <w:rPr>
          <w:rFonts w:eastAsia="MS Mincho"/>
        </w:rPr>
        <w:t xml:space="preserve">UEs </w:t>
      </w:r>
      <w:r w:rsidR="001D751A">
        <w:rPr>
          <w:rFonts w:eastAsia="MS Mincho"/>
        </w:rPr>
        <w:t xml:space="preserve">would support such a large bandwidth, so we would prefer to keep the bandwidth configuration either equal to 100 MHz or to 200 </w:t>
      </w:r>
      <w:proofErr w:type="spellStart"/>
      <w:r w:rsidR="001D751A">
        <w:rPr>
          <w:rFonts w:eastAsia="MS Mincho"/>
        </w:rPr>
        <w:t>MHz.</w:t>
      </w:r>
      <w:proofErr w:type="spellEnd"/>
      <w:r w:rsidR="001D751A">
        <w:rPr>
          <w:rFonts w:eastAsia="MS Mincho"/>
        </w:rPr>
        <w:t xml:space="preserve"> In case 100 MHz is agreed, instead of using a </w:t>
      </w:r>
      <w:r w:rsidR="00DE239A">
        <w:rPr>
          <w:rFonts w:eastAsia="MS Mincho"/>
        </w:rPr>
        <w:t xml:space="preserve">frequency domain configuration as DUD, RAN4 could agree to a DU configuration. </w:t>
      </w:r>
      <w:r w:rsidR="007B7256">
        <w:rPr>
          <w:rFonts w:eastAsia="MS Mincho"/>
        </w:rPr>
        <w:t>With a 200 MHz channel BW it would be possible to test the DUD configuration.</w:t>
      </w:r>
    </w:p>
    <w:p w14:paraId="44D465C6" w14:textId="101F1E3F" w:rsidR="00DE239A" w:rsidRDefault="00DE239A" w:rsidP="00807ADA">
      <w:pPr>
        <w:pStyle w:val="RAN4proposal"/>
        <w:ind w:left="0" w:firstLine="0"/>
      </w:pPr>
      <w:bookmarkStart w:id="17" w:name="_Toc212727476"/>
      <w:bookmarkStart w:id="18" w:name="_Toc213399301"/>
      <w:bookmarkStart w:id="19" w:name="_Toc213399384"/>
      <w:r>
        <w:t xml:space="preserve">For FR2-1, the following bandwidth configuration and frequency domain configuration of the SBFD </w:t>
      </w:r>
      <w:proofErr w:type="spellStart"/>
      <w:r>
        <w:t>subbands</w:t>
      </w:r>
      <w:proofErr w:type="spellEnd"/>
      <w:r>
        <w:t xml:space="preserve"> are </w:t>
      </w:r>
      <w:r w:rsidRPr="00807ADA">
        <w:rPr>
          <w:lang w:val="en-US" w:eastAsia="zh-CN"/>
        </w:rPr>
        <w:t>considered</w:t>
      </w:r>
      <w:r>
        <w:t>:</w:t>
      </w:r>
      <w:bookmarkEnd w:id="17"/>
      <w:bookmarkEnd w:id="18"/>
      <w:bookmarkEnd w:id="19"/>
    </w:p>
    <w:p w14:paraId="1404EBA2" w14:textId="10805391" w:rsidR="00DE239A" w:rsidRPr="002D12C4" w:rsidRDefault="00DE239A" w:rsidP="00DE239A">
      <w:pPr>
        <w:pStyle w:val="ListParagraph"/>
        <w:numPr>
          <w:ilvl w:val="0"/>
          <w:numId w:val="28"/>
        </w:numPr>
        <w:rPr>
          <w:b/>
          <w:bCs/>
        </w:rPr>
      </w:pPr>
      <w:r w:rsidRPr="002D12C4">
        <w:rPr>
          <w:b/>
          <w:bCs/>
        </w:rPr>
        <w:t xml:space="preserve">100 MHz </w:t>
      </w:r>
      <w:r w:rsidR="0038023D" w:rsidRPr="002D12C4">
        <w:rPr>
          <w:b/>
          <w:bCs/>
        </w:rPr>
        <w:t>channel bandwidth, with 120 kHz SCS and a DU SBFD (50MHz – 50 MHz) frequency domain configuration, or</w:t>
      </w:r>
    </w:p>
    <w:p w14:paraId="0C3673C0" w14:textId="6D4F6BEE" w:rsidR="0038023D" w:rsidRPr="002D12C4" w:rsidRDefault="0038023D" w:rsidP="002D12C4">
      <w:pPr>
        <w:pStyle w:val="ListParagraph"/>
        <w:numPr>
          <w:ilvl w:val="0"/>
          <w:numId w:val="28"/>
        </w:numPr>
        <w:rPr>
          <w:b/>
          <w:bCs/>
        </w:rPr>
      </w:pPr>
      <w:r w:rsidRPr="002D12C4">
        <w:rPr>
          <w:b/>
          <w:bCs/>
        </w:rPr>
        <w:t xml:space="preserve">200 MHz channel bandwidth, with 120 kHz SCS and a DUD </w:t>
      </w:r>
      <w:proofErr w:type="gramStart"/>
      <w:r w:rsidRPr="002D12C4">
        <w:rPr>
          <w:b/>
          <w:bCs/>
        </w:rPr>
        <w:t>SBFD  (</w:t>
      </w:r>
      <w:proofErr w:type="gramEnd"/>
      <w:r w:rsidRPr="002D12C4">
        <w:rPr>
          <w:b/>
          <w:bCs/>
        </w:rPr>
        <w:t>75MHz – 50 MHz – 75 MHz) frequency domain configuration.</w:t>
      </w:r>
    </w:p>
    <w:p w14:paraId="48554BD1" w14:textId="63E38365" w:rsidR="00C408A9" w:rsidRPr="008F7636" w:rsidRDefault="00600F57" w:rsidP="0099113D">
      <w:pPr>
        <w:rPr>
          <w:b/>
          <w:u w:val="single"/>
          <w:lang w:val="en-US"/>
        </w:rPr>
      </w:pPr>
      <w:r w:rsidRPr="008F7636">
        <w:rPr>
          <w:b/>
          <w:u w:val="single"/>
          <w:lang w:val="en-US"/>
        </w:rPr>
        <w:t>SSB configuration issue</w:t>
      </w:r>
    </w:p>
    <w:p w14:paraId="734D7F76" w14:textId="2687BA5E" w:rsidR="0099113D" w:rsidRDefault="00A22DA7" w:rsidP="0099113D">
      <w:pPr>
        <w:rPr>
          <w:lang w:val="en-US"/>
        </w:rPr>
      </w:pPr>
      <w:r>
        <w:rPr>
          <w:lang w:val="en-US"/>
        </w:rPr>
        <w:t xml:space="preserve">Due to the large bandwidth size required to </w:t>
      </w:r>
      <w:r w:rsidR="00EF3DA7">
        <w:rPr>
          <w:lang w:val="en-US"/>
        </w:rPr>
        <w:t>accommodate</w:t>
      </w:r>
      <w:r>
        <w:rPr>
          <w:lang w:val="en-US"/>
        </w:rPr>
        <w:t xml:space="preserve"> the different SBFD </w:t>
      </w:r>
      <w:proofErr w:type="spellStart"/>
      <w:r>
        <w:rPr>
          <w:lang w:val="en-US"/>
        </w:rPr>
        <w:t>subbands</w:t>
      </w:r>
      <w:proofErr w:type="spellEnd"/>
      <w:r>
        <w:rPr>
          <w:lang w:val="en-US"/>
        </w:rPr>
        <w:t xml:space="preserve">, </w:t>
      </w:r>
      <w:r w:rsidR="00EF3DA7">
        <w:rPr>
          <w:lang w:val="en-US"/>
        </w:rPr>
        <w:t>a new configuration of SSB for the test cases will need to be provided</w:t>
      </w:r>
      <w:r w:rsidR="007B7256">
        <w:rPr>
          <w:lang w:val="en-US"/>
        </w:rPr>
        <w:t xml:space="preserve"> in FR1</w:t>
      </w:r>
      <w:r w:rsidR="00EF3DA7">
        <w:rPr>
          <w:lang w:val="en-US"/>
        </w:rPr>
        <w:t>. Furthermore, a</w:t>
      </w:r>
      <w:r>
        <w:rPr>
          <w:lang w:val="en-US"/>
        </w:rPr>
        <w:t xml:space="preserve">ccording to the RAN1 working assumptions, the SSBs are always confined in the DL </w:t>
      </w:r>
      <w:proofErr w:type="spellStart"/>
      <w:r>
        <w:rPr>
          <w:lang w:val="en-US"/>
        </w:rPr>
        <w:t>subband</w:t>
      </w:r>
      <w:proofErr w:type="spellEnd"/>
      <w:r>
        <w:rPr>
          <w:lang w:val="en-US"/>
        </w:rPr>
        <w:t xml:space="preserve"> of a SBFD symbol. Currently, there </w:t>
      </w:r>
      <w:r w:rsidR="00E30391">
        <w:rPr>
          <w:lang w:val="en-US"/>
        </w:rPr>
        <w:t>is</w:t>
      </w:r>
      <w:r>
        <w:rPr>
          <w:lang w:val="en-US"/>
        </w:rPr>
        <w:t xml:space="preserve"> no such </w:t>
      </w:r>
      <w:r w:rsidR="00E30391">
        <w:rPr>
          <w:lang w:val="en-US"/>
        </w:rPr>
        <w:t>restriction</w:t>
      </w:r>
      <w:r>
        <w:rPr>
          <w:lang w:val="en-US"/>
        </w:rPr>
        <w:t xml:space="preserve"> in the ex</w:t>
      </w:r>
      <w:r w:rsidR="00B454A1">
        <w:rPr>
          <w:lang w:val="en-US"/>
        </w:rPr>
        <w:t>isting SSB configuration</w:t>
      </w:r>
      <w:r w:rsidR="00743664">
        <w:rPr>
          <w:lang w:val="en-US"/>
        </w:rPr>
        <w:t>s</w:t>
      </w:r>
      <w:r w:rsidR="00B454A1">
        <w:rPr>
          <w:lang w:val="en-US"/>
        </w:rPr>
        <w:t>. Considering these two aspects, we propose the following configuration to be used in the SBFD test cases</w:t>
      </w:r>
      <w:r w:rsidR="000A79AF">
        <w:rPr>
          <w:lang w:val="en-US"/>
        </w:rPr>
        <w:t xml:space="preserve">, in which the values marked in red were adapted from the existing </w:t>
      </w:r>
      <w:r w:rsidR="002471CA">
        <w:rPr>
          <w:lang w:val="en-US"/>
        </w:rPr>
        <w:t>SSB Pattern 2 in FR1 (</w:t>
      </w:r>
      <w:r w:rsidR="00C65DC6" w:rsidRPr="00C65DC6">
        <w:rPr>
          <w:lang w:val="en-US"/>
        </w:rPr>
        <w:t>A.3.10.1.2</w:t>
      </w:r>
      <w:r w:rsidR="00C65DC6">
        <w:rPr>
          <w:lang w:val="en-US"/>
        </w:rPr>
        <w:t xml:space="preserve"> from TS 38.133).</w:t>
      </w:r>
    </w:p>
    <w:p w14:paraId="2847692F" w14:textId="3CF64EA7" w:rsidR="002302BB" w:rsidRPr="003C418E" w:rsidRDefault="00696EC1" w:rsidP="002302BB">
      <w:pPr>
        <w:pStyle w:val="RAN4proposal"/>
        <w:rPr>
          <w:lang w:val="en-US"/>
        </w:rPr>
      </w:pPr>
      <w:bookmarkStart w:id="20" w:name="_Toc205802212"/>
      <w:bookmarkStart w:id="21" w:name="_Toc206142455"/>
      <w:bookmarkStart w:id="22" w:name="_Toc209697410"/>
      <w:bookmarkStart w:id="23" w:name="_Toc210371843"/>
      <w:bookmarkStart w:id="24" w:name="_Toc212727477"/>
      <w:bookmarkStart w:id="25" w:name="_Toc213399302"/>
      <w:bookmarkStart w:id="26" w:name="_Toc213399385"/>
      <w:proofErr w:type="gramStart"/>
      <w:r>
        <w:rPr>
          <w:lang w:val="en-US"/>
        </w:rPr>
        <w:t>Introduce</w:t>
      </w:r>
      <w:proofErr w:type="gramEnd"/>
      <w:r>
        <w:rPr>
          <w:lang w:val="en-US"/>
        </w:rPr>
        <w:t xml:space="preserve"> a new SSB configuration for </w:t>
      </w:r>
      <w:r w:rsidR="000A79AF">
        <w:rPr>
          <w:lang w:val="en-US"/>
        </w:rPr>
        <w:t>FR1 SBFD test cases</w:t>
      </w:r>
      <w:r w:rsidR="00D85FCE">
        <w:rPr>
          <w:lang w:val="en-US"/>
        </w:rPr>
        <w:t>, as follows</w:t>
      </w:r>
      <w:r w:rsidR="000A79AF">
        <w:rPr>
          <w:lang w:val="en-US"/>
        </w:rPr>
        <w:t>:</w:t>
      </w:r>
      <w:bookmarkEnd w:id="20"/>
      <w:bookmarkEnd w:id="21"/>
      <w:bookmarkEnd w:id="22"/>
      <w:bookmarkEnd w:id="23"/>
      <w:bookmarkEnd w:id="24"/>
      <w:bookmarkEnd w:id="25"/>
      <w:bookmarkEnd w:id="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677"/>
      </w:tblGrid>
      <w:tr w:rsidR="008E0E63" w:rsidRPr="00495D84" w14:paraId="7FD3A95B" w14:textId="77777777" w:rsidTr="0CC59B7D">
        <w:trPr>
          <w:jc w:val="center"/>
        </w:trPr>
        <w:tc>
          <w:tcPr>
            <w:tcW w:w="4682" w:type="dxa"/>
            <w:tcBorders>
              <w:top w:val="single" w:sz="4" w:space="0" w:color="auto"/>
              <w:left w:val="single" w:sz="4" w:space="0" w:color="auto"/>
              <w:bottom w:val="single" w:sz="4" w:space="0" w:color="auto"/>
              <w:right w:val="single" w:sz="4" w:space="0" w:color="auto"/>
            </w:tcBorders>
          </w:tcPr>
          <w:p w14:paraId="13E067B4" w14:textId="537A7279" w:rsidR="008E0E63" w:rsidRPr="00495D84" w:rsidRDefault="008E0E63">
            <w:pPr>
              <w:pStyle w:val="TAC"/>
              <w:rPr>
                <w:b/>
              </w:rPr>
            </w:pPr>
            <w:r w:rsidRPr="00495D84" w:rsidDel="00C34321">
              <w:rPr>
                <w:b/>
              </w:rPr>
              <w:t>SSB</w:t>
            </w:r>
            <w:r w:rsidDel="00C34321">
              <w:rPr>
                <w:b/>
              </w:rPr>
              <w:t xml:space="preserve"> </w:t>
            </w:r>
            <w:r w:rsidRPr="00495D84" w:rsidDel="00C34321">
              <w:rPr>
                <w:b/>
              </w:rPr>
              <w:t>Parameters</w:t>
            </w:r>
          </w:p>
        </w:tc>
        <w:tc>
          <w:tcPr>
            <w:tcW w:w="3677" w:type="dxa"/>
            <w:tcBorders>
              <w:top w:val="single" w:sz="4" w:space="0" w:color="auto"/>
              <w:left w:val="single" w:sz="4" w:space="0" w:color="auto"/>
              <w:bottom w:val="single" w:sz="4" w:space="0" w:color="auto"/>
              <w:right w:val="single" w:sz="4" w:space="0" w:color="auto"/>
            </w:tcBorders>
          </w:tcPr>
          <w:p w14:paraId="22F72F05" w14:textId="5122450F" w:rsidR="008E0E63" w:rsidRPr="00495D84" w:rsidRDefault="008E0E63">
            <w:pPr>
              <w:pStyle w:val="TAC"/>
              <w:rPr>
                <w:b/>
              </w:rPr>
            </w:pPr>
            <w:r w:rsidRPr="00495D84" w:rsidDel="00C34321">
              <w:rPr>
                <w:b/>
              </w:rPr>
              <w:t>Values</w:t>
            </w:r>
          </w:p>
        </w:tc>
      </w:tr>
      <w:tr w:rsidR="008E0E63" w:rsidRPr="00495D84" w14:paraId="5192D1C6" w14:textId="77777777" w:rsidTr="0CC59B7D">
        <w:trPr>
          <w:jc w:val="center"/>
        </w:trPr>
        <w:tc>
          <w:tcPr>
            <w:tcW w:w="4682" w:type="dxa"/>
            <w:tcBorders>
              <w:top w:val="single" w:sz="4" w:space="0" w:color="auto"/>
              <w:left w:val="single" w:sz="4" w:space="0" w:color="auto"/>
              <w:bottom w:val="single" w:sz="4" w:space="0" w:color="auto"/>
              <w:right w:val="single" w:sz="4" w:space="0" w:color="auto"/>
            </w:tcBorders>
          </w:tcPr>
          <w:p w14:paraId="76150064" w14:textId="37CE2580" w:rsidR="008E0E63" w:rsidRPr="00495D84" w:rsidRDefault="008E0E63">
            <w:pPr>
              <w:pStyle w:val="TAL"/>
            </w:pPr>
            <w:r w:rsidRPr="00495D84" w:rsidDel="00C34321">
              <w:t>Channel</w:t>
            </w:r>
            <w:r w:rsidDel="00C34321">
              <w:t xml:space="preserve"> </w:t>
            </w:r>
            <w:r w:rsidRPr="00495D84" w:rsidDel="00C34321">
              <w:t>bandwidth</w:t>
            </w:r>
          </w:p>
        </w:tc>
        <w:tc>
          <w:tcPr>
            <w:tcW w:w="3677" w:type="dxa"/>
            <w:tcBorders>
              <w:top w:val="single" w:sz="4" w:space="0" w:color="auto"/>
              <w:left w:val="single" w:sz="4" w:space="0" w:color="auto"/>
              <w:bottom w:val="single" w:sz="4" w:space="0" w:color="auto"/>
              <w:right w:val="single" w:sz="4" w:space="0" w:color="auto"/>
            </w:tcBorders>
          </w:tcPr>
          <w:p w14:paraId="1EBCF1BE" w14:textId="0FD93F51" w:rsidR="008E0E63" w:rsidRPr="00495D84" w:rsidRDefault="000E0F6B">
            <w:pPr>
              <w:pStyle w:val="TAL"/>
            </w:pPr>
            <w:r w:rsidRPr="005D27A3" w:rsidDel="00C34321">
              <w:rPr>
                <w:color w:val="FF0000"/>
              </w:rPr>
              <w:t>10</w:t>
            </w:r>
            <w:r w:rsidR="008E0E63" w:rsidRPr="005D27A3" w:rsidDel="00C34321">
              <w:rPr>
                <w:color w:val="FF0000"/>
              </w:rPr>
              <w:t>0 MHz</w:t>
            </w:r>
          </w:p>
        </w:tc>
      </w:tr>
      <w:tr w:rsidR="008E0E63" w:rsidRPr="00495D84" w14:paraId="200C5CCC" w14:textId="77777777" w:rsidTr="0CC59B7D">
        <w:trPr>
          <w:jc w:val="center"/>
        </w:trPr>
        <w:tc>
          <w:tcPr>
            <w:tcW w:w="4682" w:type="dxa"/>
            <w:tcBorders>
              <w:top w:val="single" w:sz="4" w:space="0" w:color="auto"/>
              <w:left w:val="single" w:sz="4" w:space="0" w:color="auto"/>
              <w:bottom w:val="single" w:sz="4" w:space="0" w:color="auto"/>
              <w:right w:val="single" w:sz="4" w:space="0" w:color="auto"/>
            </w:tcBorders>
          </w:tcPr>
          <w:p w14:paraId="08868B46" w14:textId="3235A96F" w:rsidR="008E0E63" w:rsidRPr="00495D84" w:rsidRDefault="008E0E63">
            <w:pPr>
              <w:pStyle w:val="TAL"/>
            </w:pPr>
            <w:r w:rsidRPr="00495D84" w:rsidDel="00C34321">
              <w:t>SSB</w:t>
            </w:r>
            <w:r w:rsidDel="00C34321">
              <w:t xml:space="preserve"> </w:t>
            </w:r>
            <w:r w:rsidRPr="00495D84" w:rsidDel="00C34321">
              <w:t>SCS</w:t>
            </w:r>
          </w:p>
        </w:tc>
        <w:tc>
          <w:tcPr>
            <w:tcW w:w="3677" w:type="dxa"/>
            <w:tcBorders>
              <w:top w:val="single" w:sz="4" w:space="0" w:color="auto"/>
              <w:left w:val="single" w:sz="4" w:space="0" w:color="auto"/>
              <w:bottom w:val="single" w:sz="4" w:space="0" w:color="auto"/>
              <w:right w:val="single" w:sz="4" w:space="0" w:color="auto"/>
            </w:tcBorders>
          </w:tcPr>
          <w:p w14:paraId="2C99B6F3" w14:textId="41D10644" w:rsidR="008E0E63" w:rsidRPr="00495D84" w:rsidRDefault="008E0E63">
            <w:pPr>
              <w:pStyle w:val="TAL"/>
            </w:pPr>
            <w:r w:rsidRPr="00495D84" w:rsidDel="00C34321">
              <w:t>30</w:t>
            </w:r>
            <w:r w:rsidDel="00C34321">
              <w:t xml:space="preserve"> </w:t>
            </w:r>
            <w:r w:rsidRPr="00495D84" w:rsidDel="00C34321">
              <w:t>kHz</w:t>
            </w:r>
          </w:p>
        </w:tc>
      </w:tr>
      <w:tr w:rsidR="008E0E63" w:rsidRPr="00495D84" w14:paraId="7FA257C9" w14:textId="77777777" w:rsidTr="0CC59B7D">
        <w:trPr>
          <w:jc w:val="center"/>
        </w:trPr>
        <w:tc>
          <w:tcPr>
            <w:tcW w:w="4682" w:type="dxa"/>
            <w:tcBorders>
              <w:top w:val="single" w:sz="4" w:space="0" w:color="auto"/>
              <w:left w:val="single" w:sz="4" w:space="0" w:color="auto"/>
              <w:bottom w:val="single" w:sz="4" w:space="0" w:color="auto"/>
              <w:right w:val="single" w:sz="4" w:space="0" w:color="auto"/>
            </w:tcBorders>
          </w:tcPr>
          <w:p w14:paraId="1550D3C1" w14:textId="5759D263" w:rsidR="008E0E63" w:rsidRPr="00495D84" w:rsidRDefault="008E0E63">
            <w:pPr>
              <w:pStyle w:val="TAL"/>
            </w:pPr>
            <w:r w:rsidRPr="00495D84" w:rsidDel="00C34321">
              <w:t>SSB</w:t>
            </w:r>
            <w:r w:rsidDel="00C34321">
              <w:t xml:space="preserve"> </w:t>
            </w:r>
            <w:r w:rsidRPr="00495D84" w:rsidDel="00C34321">
              <w:t>periodicity</w:t>
            </w:r>
            <w:r w:rsidDel="00C34321">
              <w:rPr>
                <w:rFonts w:hint="eastAsia"/>
                <w:lang w:eastAsia="zh-TW"/>
              </w:rPr>
              <w:t xml:space="preserve"> </w:t>
            </w:r>
            <w:r w:rsidRPr="00495D84" w:rsidDel="00C34321">
              <w:rPr>
                <w:rFonts w:hint="eastAsia"/>
                <w:lang w:eastAsia="zh-TW"/>
              </w:rPr>
              <w:t>(T</w:t>
            </w:r>
            <w:r w:rsidRPr="00495D84" w:rsidDel="00C34321">
              <w:rPr>
                <w:rFonts w:hint="eastAsia"/>
                <w:vertAlign w:val="subscript"/>
                <w:lang w:eastAsia="zh-TW"/>
              </w:rPr>
              <w:t>SSB</w:t>
            </w:r>
            <w:r w:rsidRPr="00495D84" w:rsidDel="00C34321">
              <w:rPr>
                <w:rFonts w:hint="eastAsia"/>
                <w:lang w:eastAsia="zh-TW"/>
              </w:rPr>
              <w:t>)</w:t>
            </w:r>
          </w:p>
        </w:tc>
        <w:tc>
          <w:tcPr>
            <w:tcW w:w="3677" w:type="dxa"/>
            <w:tcBorders>
              <w:top w:val="single" w:sz="4" w:space="0" w:color="auto"/>
              <w:left w:val="single" w:sz="4" w:space="0" w:color="auto"/>
              <w:bottom w:val="single" w:sz="4" w:space="0" w:color="auto"/>
              <w:right w:val="single" w:sz="4" w:space="0" w:color="auto"/>
            </w:tcBorders>
          </w:tcPr>
          <w:p w14:paraId="58D85E31" w14:textId="1F91B5EB" w:rsidR="008E0E63" w:rsidRPr="00495D84" w:rsidRDefault="008E0E63">
            <w:pPr>
              <w:pStyle w:val="TAL"/>
            </w:pPr>
            <w:r w:rsidRPr="00495D84" w:rsidDel="00C34321">
              <w:t>20</w:t>
            </w:r>
            <w:r w:rsidDel="00C34321">
              <w:t xml:space="preserve"> </w:t>
            </w:r>
            <w:proofErr w:type="spellStart"/>
            <w:r w:rsidRPr="00495D84" w:rsidDel="00C34321">
              <w:t>ms</w:t>
            </w:r>
            <w:proofErr w:type="spellEnd"/>
          </w:p>
        </w:tc>
      </w:tr>
      <w:tr w:rsidR="008E0E63" w:rsidRPr="00495D84" w14:paraId="1B95B236" w14:textId="77777777" w:rsidTr="0CC59B7D">
        <w:trPr>
          <w:jc w:val="center"/>
        </w:trPr>
        <w:tc>
          <w:tcPr>
            <w:tcW w:w="4682" w:type="dxa"/>
            <w:tcBorders>
              <w:top w:val="single" w:sz="4" w:space="0" w:color="auto"/>
              <w:left w:val="single" w:sz="4" w:space="0" w:color="auto"/>
              <w:bottom w:val="single" w:sz="4" w:space="0" w:color="auto"/>
              <w:right w:val="single" w:sz="4" w:space="0" w:color="auto"/>
            </w:tcBorders>
          </w:tcPr>
          <w:p w14:paraId="120EBFFF" w14:textId="5B1EEDBE" w:rsidR="008E0E63" w:rsidRPr="00495D84" w:rsidRDefault="008E0E63">
            <w:pPr>
              <w:pStyle w:val="TAL"/>
            </w:pPr>
            <w:r w:rsidRPr="00495D84" w:rsidDel="00C34321">
              <w:t>Number</w:t>
            </w:r>
            <w:r w:rsidDel="00C34321">
              <w:t xml:space="preserve"> </w:t>
            </w:r>
            <w:r w:rsidRPr="00495D84" w:rsidDel="00C34321">
              <w:t>of</w:t>
            </w:r>
            <w:r w:rsidDel="00C34321">
              <w:t xml:space="preserve"> </w:t>
            </w:r>
            <w:r w:rsidRPr="00495D84" w:rsidDel="00C34321">
              <w:t>SSBs</w:t>
            </w:r>
            <w:r w:rsidDel="00C34321">
              <w:t xml:space="preserve"> </w:t>
            </w:r>
            <w:r w:rsidRPr="00495D84" w:rsidDel="00C34321">
              <w:t>per</w:t>
            </w:r>
            <w:r w:rsidDel="00C34321">
              <w:t xml:space="preserve"> </w:t>
            </w:r>
            <w:r w:rsidRPr="00495D84" w:rsidDel="00C34321">
              <w:t>SS-burst</w:t>
            </w:r>
          </w:p>
        </w:tc>
        <w:tc>
          <w:tcPr>
            <w:tcW w:w="3677" w:type="dxa"/>
            <w:tcBorders>
              <w:top w:val="single" w:sz="4" w:space="0" w:color="auto"/>
              <w:left w:val="single" w:sz="4" w:space="0" w:color="auto"/>
              <w:bottom w:val="single" w:sz="4" w:space="0" w:color="auto"/>
              <w:right w:val="single" w:sz="4" w:space="0" w:color="auto"/>
            </w:tcBorders>
          </w:tcPr>
          <w:p w14:paraId="5AE8446B" w14:textId="2BE902B9" w:rsidR="008E0E63" w:rsidRPr="00495D84" w:rsidRDefault="008E0E63">
            <w:pPr>
              <w:pStyle w:val="TAL"/>
            </w:pPr>
            <w:r w:rsidRPr="00495D84" w:rsidDel="00C34321">
              <w:t>1</w:t>
            </w:r>
          </w:p>
        </w:tc>
      </w:tr>
      <w:tr w:rsidR="008E0E63" w:rsidRPr="00495D84" w14:paraId="38405792" w14:textId="77777777" w:rsidTr="0CC59B7D">
        <w:trPr>
          <w:jc w:val="center"/>
        </w:trPr>
        <w:tc>
          <w:tcPr>
            <w:tcW w:w="4682" w:type="dxa"/>
            <w:tcBorders>
              <w:top w:val="single" w:sz="4" w:space="0" w:color="auto"/>
              <w:left w:val="single" w:sz="4" w:space="0" w:color="auto"/>
              <w:bottom w:val="single" w:sz="4" w:space="0" w:color="auto"/>
              <w:right w:val="single" w:sz="4" w:space="0" w:color="auto"/>
            </w:tcBorders>
          </w:tcPr>
          <w:p w14:paraId="58E28653" w14:textId="39795CBC" w:rsidR="008E0E63" w:rsidRPr="00495D84" w:rsidRDefault="008E0E63">
            <w:pPr>
              <w:pStyle w:val="TAL"/>
            </w:pPr>
            <w:r w:rsidRPr="00495D84" w:rsidDel="00C34321">
              <w:t>SS/PBCH</w:t>
            </w:r>
            <w:r w:rsidDel="00C34321">
              <w:t xml:space="preserve"> </w:t>
            </w:r>
            <w:r w:rsidRPr="00495D84" w:rsidDel="00C34321">
              <w:t>block</w:t>
            </w:r>
            <w:r w:rsidDel="00C34321">
              <w:t xml:space="preserve"> </w:t>
            </w:r>
            <w:r w:rsidRPr="00495D84" w:rsidDel="00C34321">
              <w:t>index</w:t>
            </w:r>
          </w:p>
        </w:tc>
        <w:tc>
          <w:tcPr>
            <w:tcW w:w="3677" w:type="dxa"/>
            <w:tcBorders>
              <w:top w:val="single" w:sz="4" w:space="0" w:color="auto"/>
              <w:left w:val="single" w:sz="4" w:space="0" w:color="auto"/>
              <w:bottom w:val="single" w:sz="4" w:space="0" w:color="auto"/>
              <w:right w:val="single" w:sz="4" w:space="0" w:color="auto"/>
            </w:tcBorders>
          </w:tcPr>
          <w:p w14:paraId="05480DA6" w14:textId="4C936A37" w:rsidR="008E0E63" w:rsidRPr="00495D84" w:rsidRDefault="008E0E63">
            <w:pPr>
              <w:pStyle w:val="TAL"/>
            </w:pPr>
            <w:r w:rsidRPr="00495D84" w:rsidDel="00C34321">
              <w:t>0</w:t>
            </w:r>
          </w:p>
        </w:tc>
      </w:tr>
      <w:tr w:rsidR="008E0E63" w:rsidRPr="00495D84" w14:paraId="2F3018B5" w14:textId="77777777" w:rsidTr="0CC59B7D">
        <w:trPr>
          <w:jc w:val="center"/>
        </w:trPr>
        <w:tc>
          <w:tcPr>
            <w:tcW w:w="4682" w:type="dxa"/>
            <w:tcBorders>
              <w:top w:val="single" w:sz="4" w:space="0" w:color="auto"/>
              <w:left w:val="single" w:sz="4" w:space="0" w:color="auto"/>
              <w:bottom w:val="single" w:sz="4" w:space="0" w:color="auto"/>
              <w:right w:val="single" w:sz="4" w:space="0" w:color="auto"/>
            </w:tcBorders>
          </w:tcPr>
          <w:p w14:paraId="176C53B5" w14:textId="6962BBC1" w:rsidR="008E0E63" w:rsidRPr="00495D84" w:rsidRDefault="008E0E63">
            <w:pPr>
              <w:pStyle w:val="TAL"/>
            </w:pPr>
            <w:r w:rsidRPr="00495D84" w:rsidDel="00C34321">
              <w:t>Symbol</w:t>
            </w:r>
            <w:r w:rsidDel="00C34321">
              <w:t xml:space="preserve"> </w:t>
            </w:r>
            <w:r w:rsidRPr="00495D84" w:rsidDel="00C34321">
              <w:t>numbers</w:t>
            </w:r>
            <w:r w:rsidDel="00C34321">
              <w:t xml:space="preserve"> </w:t>
            </w:r>
            <w:r w:rsidRPr="00495D84" w:rsidDel="00C34321">
              <w:t>containing</w:t>
            </w:r>
            <w:r w:rsidDel="00C34321">
              <w:t xml:space="preserve"> </w:t>
            </w:r>
            <w:r w:rsidRPr="00495D84" w:rsidDel="00C34321">
              <w:t>SSB</w:t>
            </w:r>
            <w:r w:rsidDel="00C34321">
              <w:rPr>
                <w:vertAlign w:val="superscript"/>
              </w:rPr>
              <w:t xml:space="preserve"> </w:t>
            </w:r>
            <w:r w:rsidRPr="00495D84" w:rsidDel="00C34321">
              <w:rPr>
                <w:vertAlign w:val="superscript"/>
              </w:rPr>
              <w:t>Note</w:t>
            </w:r>
            <w:r w:rsidDel="00C34321">
              <w:rPr>
                <w:vertAlign w:val="superscript"/>
              </w:rPr>
              <w:t xml:space="preserve"> </w:t>
            </w:r>
            <w:r w:rsidRPr="00495D84" w:rsidDel="00C34321">
              <w:rPr>
                <w:vertAlign w:val="superscript"/>
              </w:rPr>
              <w:t>3</w:t>
            </w:r>
          </w:p>
        </w:tc>
        <w:tc>
          <w:tcPr>
            <w:tcW w:w="3677" w:type="dxa"/>
            <w:tcBorders>
              <w:top w:val="single" w:sz="4" w:space="0" w:color="auto"/>
              <w:left w:val="single" w:sz="4" w:space="0" w:color="auto"/>
              <w:bottom w:val="single" w:sz="4" w:space="0" w:color="auto"/>
              <w:right w:val="single" w:sz="4" w:space="0" w:color="auto"/>
            </w:tcBorders>
          </w:tcPr>
          <w:p w14:paraId="31D40E29" w14:textId="039ED761" w:rsidR="008E0E63" w:rsidRPr="00495D84" w:rsidRDefault="008E0E63">
            <w:pPr>
              <w:pStyle w:val="TAL"/>
            </w:pPr>
            <w:r w:rsidRPr="00495D84" w:rsidDel="00C34321">
              <w:t>4-7</w:t>
            </w:r>
            <w:r w:rsidDel="00C34321">
              <w:t xml:space="preserve"> </w:t>
            </w:r>
            <w:r w:rsidRPr="00495D84" w:rsidDel="00C34321">
              <w:t>or</w:t>
            </w:r>
            <w:r w:rsidDel="00C34321">
              <w:t xml:space="preserve"> </w:t>
            </w:r>
            <w:r w:rsidRPr="00495D84" w:rsidDel="00C34321">
              <w:t>2-5</w:t>
            </w:r>
            <w:r w:rsidDel="00C34321">
              <w:rPr>
                <w:vertAlign w:val="superscript"/>
              </w:rPr>
              <w:t xml:space="preserve"> </w:t>
            </w:r>
            <w:r w:rsidRPr="00495D84" w:rsidDel="00C34321">
              <w:rPr>
                <w:vertAlign w:val="superscript"/>
              </w:rPr>
              <w:t>Note</w:t>
            </w:r>
            <w:r w:rsidDel="00C34321">
              <w:rPr>
                <w:vertAlign w:val="superscript"/>
              </w:rPr>
              <w:t xml:space="preserve"> </w:t>
            </w:r>
            <w:r w:rsidRPr="00495D84" w:rsidDel="00C34321">
              <w:rPr>
                <w:vertAlign w:val="superscript"/>
              </w:rPr>
              <w:t>2</w:t>
            </w:r>
          </w:p>
        </w:tc>
      </w:tr>
      <w:tr w:rsidR="008E0E63" w:rsidRPr="00495D84" w14:paraId="68111E04" w14:textId="77777777" w:rsidTr="0CC59B7D">
        <w:trPr>
          <w:jc w:val="center"/>
        </w:trPr>
        <w:tc>
          <w:tcPr>
            <w:tcW w:w="4682" w:type="dxa"/>
            <w:tcBorders>
              <w:top w:val="single" w:sz="4" w:space="0" w:color="auto"/>
              <w:left w:val="single" w:sz="4" w:space="0" w:color="auto"/>
              <w:bottom w:val="single" w:sz="4" w:space="0" w:color="auto"/>
              <w:right w:val="single" w:sz="4" w:space="0" w:color="auto"/>
            </w:tcBorders>
          </w:tcPr>
          <w:p w14:paraId="63309B1D" w14:textId="159B1726" w:rsidR="008E0E63" w:rsidRPr="00495D84" w:rsidRDefault="008E0E63">
            <w:pPr>
              <w:pStyle w:val="TAL"/>
            </w:pPr>
            <w:r w:rsidRPr="00495D84" w:rsidDel="00C34321">
              <w:t>Slot</w:t>
            </w:r>
            <w:r w:rsidDel="00C34321">
              <w:t xml:space="preserve"> </w:t>
            </w:r>
            <w:r w:rsidRPr="00495D84" w:rsidDel="00C34321">
              <w:t>numbers</w:t>
            </w:r>
            <w:r w:rsidDel="00C34321">
              <w:t xml:space="preserve"> </w:t>
            </w:r>
            <w:r w:rsidRPr="00495D84" w:rsidDel="00C34321">
              <w:t>containing</w:t>
            </w:r>
            <w:r w:rsidDel="00C34321">
              <w:t xml:space="preserve"> </w:t>
            </w:r>
            <w:r w:rsidRPr="00495D84" w:rsidDel="00C34321">
              <w:t>SSB</w:t>
            </w:r>
            <w:r w:rsidDel="00C34321">
              <w:rPr>
                <w:vertAlign w:val="superscript"/>
              </w:rPr>
              <w:t xml:space="preserve"> </w:t>
            </w:r>
            <w:r w:rsidRPr="00495D84" w:rsidDel="00C34321">
              <w:rPr>
                <w:vertAlign w:val="superscript"/>
              </w:rPr>
              <w:t>Note</w:t>
            </w:r>
            <w:r w:rsidDel="00C34321">
              <w:rPr>
                <w:vertAlign w:val="superscript"/>
              </w:rPr>
              <w:t xml:space="preserve"> </w:t>
            </w:r>
            <w:r w:rsidRPr="00495D84" w:rsidDel="00C34321">
              <w:rPr>
                <w:vertAlign w:val="superscript"/>
              </w:rPr>
              <w:t>3</w:t>
            </w:r>
          </w:p>
        </w:tc>
        <w:tc>
          <w:tcPr>
            <w:tcW w:w="3677" w:type="dxa"/>
            <w:tcBorders>
              <w:top w:val="single" w:sz="4" w:space="0" w:color="auto"/>
              <w:left w:val="single" w:sz="4" w:space="0" w:color="auto"/>
              <w:bottom w:val="single" w:sz="4" w:space="0" w:color="auto"/>
              <w:right w:val="single" w:sz="4" w:space="0" w:color="auto"/>
            </w:tcBorders>
          </w:tcPr>
          <w:p w14:paraId="5ABB8CB0" w14:textId="0BC9C51A" w:rsidR="008E0E63" w:rsidRPr="00495D84" w:rsidRDefault="008E0E63">
            <w:pPr>
              <w:pStyle w:val="TAL"/>
            </w:pPr>
            <w:r w:rsidRPr="00495D84" w:rsidDel="00C34321">
              <w:t>0</w:t>
            </w:r>
          </w:p>
        </w:tc>
      </w:tr>
      <w:tr w:rsidR="008E0E63" w:rsidRPr="00304436" w14:paraId="695596DD" w14:textId="77777777">
        <w:trPr>
          <w:jc w:val="center"/>
        </w:trPr>
        <w:tc>
          <w:tcPr>
            <w:tcW w:w="4682" w:type="dxa"/>
            <w:tcBorders>
              <w:top w:val="single" w:sz="4" w:space="0" w:color="auto"/>
              <w:left w:val="single" w:sz="4" w:space="0" w:color="auto"/>
              <w:bottom w:val="single" w:sz="4" w:space="0" w:color="auto"/>
              <w:right w:val="single" w:sz="4" w:space="0" w:color="auto"/>
            </w:tcBorders>
          </w:tcPr>
          <w:p w14:paraId="73B976BC" w14:textId="5118F04A" w:rsidR="008E0E63" w:rsidRPr="00495D84" w:rsidRDefault="008E0E63">
            <w:pPr>
              <w:pStyle w:val="TAL"/>
            </w:pPr>
            <w:r w:rsidRPr="00495D84" w:rsidDel="00C34321">
              <w:t>SFN</w:t>
            </w:r>
            <w:r w:rsidDel="00C34321">
              <w:t xml:space="preserve"> </w:t>
            </w:r>
            <w:r w:rsidRPr="00495D84" w:rsidDel="00C34321">
              <w:t>containing</w:t>
            </w:r>
            <w:r w:rsidDel="00C34321">
              <w:t xml:space="preserve"> </w:t>
            </w:r>
            <w:r w:rsidRPr="00495D84" w:rsidDel="00C34321">
              <w:rPr>
                <w:rFonts w:hint="eastAsia"/>
                <w:lang w:eastAsia="zh-TW"/>
              </w:rPr>
              <w:t>SSB</w:t>
            </w:r>
          </w:p>
        </w:tc>
        <w:tc>
          <w:tcPr>
            <w:tcW w:w="3677" w:type="dxa"/>
            <w:tcBorders>
              <w:top w:val="single" w:sz="4" w:space="0" w:color="auto"/>
              <w:left w:val="single" w:sz="4" w:space="0" w:color="auto"/>
              <w:bottom w:val="single" w:sz="4" w:space="0" w:color="auto"/>
              <w:right w:val="single" w:sz="4" w:space="0" w:color="auto"/>
            </w:tcBorders>
          </w:tcPr>
          <w:p w14:paraId="2D0D1118" w14:textId="49FD7EFF" w:rsidR="008E0E63" w:rsidRPr="00D45322" w:rsidRDefault="008E0E63">
            <w:pPr>
              <w:pStyle w:val="TAL"/>
              <w:rPr>
                <w:lang w:val="da-DK"/>
              </w:rPr>
            </w:pPr>
            <w:r w:rsidRPr="00D45322" w:rsidDel="00C34321">
              <w:rPr>
                <w:rFonts w:hint="eastAsia"/>
                <w:lang w:val="da-DK" w:eastAsia="zh-TW"/>
              </w:rPr>
              <w:t>SFN mod (max(T</w:t>
            </w:r>
            <w:r w:rsidRPr="00D45322" w:rsidDel="00C34321">
              <w:rPr>
                <w:rFonts w:hint="eastAsia"/>
                <w:vertAlign w:val="subscript"/>
                <w:lang w:val="da-DK" w:eastAsia="zh-TW"/>
              </w:rPr>
              <w:t>SSB</w:t>
            </w:r>
            <w:r w:rsidRPr="00D45322" w:rsidDel="00C34321">
              <w:rPr>
                <w:lang w:val="da-DK" w:eastAsia="zh-TW"/>
              </w:rPr>
              <w:t>,10 ms)/10 ms</w:t>
            </w:r>
            <w:r w:rsidRPr="00D45322" w:rsidDel="00C34321">
              <w:rPr>
                <w:rFonts w:hint="eastAsia"/>
                <w:lang w:val="da-DK" w:eastAsia="zh-TW"/>
              </w:rPr>
              <w:t>)</w:t>
            </w:r>
            <w:r w:rsidRPr="00D45322" w:rsidDel="00C34321">
              <w:rPr>
                <w:lang w:val="da-DK" w:eastAsia="zh-TW"/>
              </w:rPr>
              <w:t xml:space="preserve"> = 0</w:t>
            </w:r>
          </w:p>
        </w:tc>
      </w:tr>
      <w:tr w:rsidR="008E0E63" w:rsidRPr="00495D84" w14:paraId="01C9B9E0" w14:textId="77777777" w:rsidTr="0CC59B7D">
        <w:trPr>
          <w:jc w:val="center"/>
        </w:trPr>
        <w:tc>
          <w:tcPr>
            <w:tcW w:w="4682" w:type="dxa"/>
            <w:tcBorders>
              <w:top w:val="single" w:sz="4" w:space="0" w:color="auto"/>
              <w:left w:val="single" w:sz="4" w:space="0" w:color="auto"/>
              <w:bottom w:val="single" w:sz="4" w:space="0" w:color="auto"/>
              <w:right w:val="single" w:sz="4" w:space="0" w:color="auto"/>
            </w:tcBorders>
          </w:tcPr>
          <w:p w14:paraId="138991A0" w14:textId="35C4D5F3" w:rsidR="008E0E63" w:rsidRPr="00495D84" w:rsidRDefault="008E0E63">
            <w:pPr>
              <w:pStyle w:val="TAL"/>
            </w:pPr>
            <w:r w:rsidDel="00C34321">
              <w:t>P</w:t>
            </w:r>
            <w:r w:rsidRPr="00495D84" w:rsidDel="00C34321">
              <w:t>RB</w:t>
            </w:r>
            <w:r w:rsidDel="00C34321">
              <w:t xml:space="preserve"> </w:t>
            </w:r>
            <w:r w:rsidRPr="00495D84" w:rsidDel="00C34321">
              <w:t>numbers</w:t>
            </w:r>
            <w:r w:rsidDel="00C34321">
              <w:t xml:space="preserve"> </w:t>
            </w:r>
            <w:r w:rsidRPr="00495D84" w:rsidDel="00C34321">
              <w:t>containing</w:t>
            </w:r>
            <w:r w:rsidDel="00C34321">
              <w:t xml:space="preserve"> </w:t>
            </w:r>
            <w:r w:rsidRPr="00495D84" w:rsidDel="00C34321">
              <w:t>SSB</w:t>
            </w:r>
            <w:r w:rsidDel="00C34321">
              <w:t xml:space="preserve"> </w:t>
            </w:r>
            <w:r w:rsidRPr="00495D84" w:rsidDel="00C34321">
              <w:t>within</w:t>
            </w:r>
            <w:r w:rsidDel="00C34321">
              <w:t xml:space="preserve"> </w:t>
            </w:r>
            <w:r w:rsidRPr="00495D84" w:rsidDel="00C34321">
              <w:t>channel</w:t>
            </w:r>
            <w:r w:rsidDel="00C34321">
              <w:t xml:space="preserve"> </w:t>
            </w:r>
            <w:r w:rsidRPr="00495D84" w:rsidDel="00C34321">
              <w:t>BW</w:t>
            </w:r>
          </w:p>
        </w:tc>
        <w:tc>
          <w:tcPr>
            <w:tcW w:w="3677" w:type="dxa"/>
            <w:tcBorders>
              <w:top w:val="single" w:sz="4" w:space="0" w:color="auto"/>
              <w:left w:val="single" w:sz="4" w:space="0" w:color="auto"/>
              <w:bottom w:val="single" w:sz="4" w:space="0" w:color="auto"/>
              <w:right w:val="single" w:sz="4" w:space="0" w:color="auto"/>
            </w:tcBorders>
          </w:tcPr>
          <w:p w14:paraId="1FA46BD6" w14:textId="0237FA3B" w:rsidR="008E0E63" w:rsidRPr="00495D84" w:rsidRDefault="008E0E63">
            <w:pPr>
              <w:pStyle w:val="TAL"/>
            </w:pPr>
            <w:r w:rsidRPr="00495D84" w:rsidDel="00C34321">
              <w:t>(RB</w:t>
            </w:r>
            <w:r w:rsidRPr="00495D84" w:rsidDel="00C34321">
              <w:rPr>
                <w:vertAlign w:val="subscript"/>
              </w:rPr>
              <w:t>J</w:t>
            </w:r>
            <w:r w:rsidRPr="00495D84" w:rsidDel="00C34321">
              <w:t>,</w:t>
            </w:r>
            <w:r w:rsidDel="00C34321">
              <w:t xml:space="preserve"> PRB</w:t>
            </w:r>
            <w:r w:rsidRPr="00495D84" w:rsidDel="00C34321">
              <w:rPr>
                <w:vertAlign w:val="subscript"/>
              </w:rPr>
              <w:t>J+1</w:t>
            </w:r>
            <w:r w:rsidRPr="00495D84" w:rsidDel="00C34321">
              <w:t>,.…,</w:t>
            </w:r>
            <w:r w:rsidDel="00C34321">
              <w:t xml:space="preserve"> PRB</w:t>
            </w:r>
            <w:r w:rsidRPr="00495D84" w:rsidDel="00C34321">
              <w:rPr>
                <w:vertAlign w:val="subscript"/>
              </w:rPr>
              <w:t>J+19</w:t>
            </w:r>
            <w:r w:rsidRPr="00495D84" w:rsidDel="00C34321">
              <w:t>)</w:t>
            </w:r>
            <w:r w:rsidRPr="00495D84" w:rsidDel="00C34321">
              <w:rPr>
                <w:vertAlign w:val="superscript"/>
              </w:rPr>
              <w:t>Note</w:t>
            </w:r>
            <w:r w:rsidDel="00C34321">
              <w:rPr>
                <w:vertAlign w:val="superscript"/>
              </w:rPr>
              <w:t xml:space="preserve"> </w:t>
            </w:r>
            <w:r w:rsidRPr="00495D84" w:rsidDel="00C34321">
              <w:rPr>
                <w:vertAlign w:val="superscript"/>
              </w:rPr>
              <w:t>1</w:t>
            </w:r>
          </w:p>
        </w:tc>
      </w:tr>
      <w:tr w:rsidR="008E0E63" w:rsidRPr="00495D84" w14:paraId="190B825B" w14:textId="77777777" w:rsidTr="0CC59B7D">
        <w:trPr>
          <w:jc w:val="center"/>
        </w:trPr>
        <w:tc>
          <w:tcPr>
            <w:tcW w:w="8359" w:type="dxa"/>
            <w:gridSpan w:val="2"/>
            <w:tcBorders>
              <w:top w:val="single" w:sz="4" w:space="0" w:color="auto"/>
              <w:left w:val="single" w:sz="4" w:space="0" w:color="auto"/>
              <w:bottom w:val="single" w:sz="4" w:space="0" w:color="auto"/>
              <w:right w:val="single" w:sz="4" w:space="0" w:color="auto"/>
            </w:tcBorders>
          </w:tcPr>
          <w:p w14:paraId="32EC84A4" w14:textId="4E86E833" w:rsidR="008E0E63" w:rsidRPr="00495D84" w:rsidDel="00C34321" w:rsidRDefault="008E0E63">
            <w:pPr>
              <w:pStyle w:val="TAN"/>
            </w:pPr>
            <w:r w:rsidDel="00C34321">
              <w:t xml:space="preserve">NOTE </w:t>
            </w:r>
            <w:r w:rsidRPr="00495D84" w:rsidDel="00C34321">
              <w:t>1</w:t>
            </w:r>
            <w:r w:rsidDel="00C34321">
              <w:t>:</w:t>
            </w:r>
            <w:r w:rsidDel="00C34321">
              <w:tab/>
            </w:r>
            <w:r w:rsidR="005B5C75" w:rsidDel="00C34321">
              <w:t xml:space="preserve">PRBs containing SSB can be configured in any frequency location within the cell bandwidth according to the allowed synchronization raster defined in TS 38.104 [13]. </w:t>
            </w:r>
          </w:p>
          <w:p w14:paraId="36A95F3F" w14:textId="7F903FA1" w:rsidR="008E0E63" w:rsidRPr="00495D84" w:rsidDel="00C34321" w:rsidRDefault="008E0E63">
            <w:pPr>
              <w:pStyle w:val="TAN"/>
            </w:pPr>
            <w:r w:rsidDel="00C34321">
              <w:t xml:space="preserve">NOTE </w:t>
            </w:r>
            <w:r w:rsidRPr="00495D84" w:rsidDel="00C34321">
              <w:t>2</w:t>
            </w:r>
            <w:r w:rsidDel="00C34321">
              <w:t>:</w:t>
            </w:r>
            <w:r w:rsidDel="00C34321">
              <w:tab/>
            </w:r>
            <w:r w:rsidRPr="00495D84" w:rsidDel="00C34321">
              <w:t>Symbols</w:t>
            </w:r>
            <w:r w:rsidDel="00C34321">
              <w:t xml:space="preserve"> </w:t>
            </w:r>
            <w:r w:rsidRPr="00495D84" w:rsidDel="00C34321">
              <w:t>4-7</w:t>
            </w:r>
            <w:r w:rsidDel="00C34321">
              <w:t xml:space="preserve"> </w:t>
            </w:r>
            <w:r w:rsidRPr="00495D84" w:rsidDel="00C34321">
              <w:t>is</w:t>
            </w:r>
            <w:r w:rsidDel="00C34321">
              <w:t xml:space="preserve"> </w:t>
            </w:r>
            <w:r w:rsidRPr="00495D84" w:rsidDel="00C34321">
              <w:t>chosen,</w:t>
            </w:r>
            <w:r w:rsidDel="00C34321">
              <w:t xml:space="preserve"> </w:t>
            </w:r>
            <w:r w:rsidRPr="00495D84" w:rsidDel="00C34321">
              <w:t>if</w:t>
            </w:r>
            <w:r w:rsidDel="00C34321">
              <w:t xml:space="preserve"> </w:t>
            </w:r>
            <w:r w:rsidRPr="00495D84" w:rsidDel="00C34321">
              <w:t>the</w:t>
            </w:r>
            <w:r w:rsidDel="00C34321">
              <w:t xml:space="preserve"> </w:t>
            </w:r>
            <w:r w:rsidRPr="00495D84" w:rsidDel="00C34321">
              <w:t>SSB</w:t>
            </w:r>
            <w:r w:rsidDel="00C34321">
              <w:t xml:space="preserve"> </w:t>
            </w:r>
            <w:r w:rsidRPr="00495D84" w:rsidDel="00C34321">
              <w:t>pattern</w:t>
            </w:r>
            <w:r w:rsidDel="00C34321">
              <w:t xml:space="preserve"> </w:t>
            </w:r>
            <w:r w:rsidRPr="00495D84" w:rsidDel="00C34321">
              <w:t>Case</w:t>
            </w:r>
            <w:r w:rsidDel="00C34321">
              <w:t xml:space="preserve"> </w:t>
            </w:r>
            <w:r w:rsidRPr="00495D84" w:rsidDel="00C34321">
              <w:t>B</w:t>
            </w:r>
            <w:r w:rsidDel="00C34321">
              <w:t xml:space="preserve"> </w:t>
            </w:r>
            <w:r w:rsidRPr="00495D84" w:rsidDel="00C34321">
              <w:t>should</w:t>
            </w:r>
            <w:r w:rsidDel="00C34321">
              <w:t xml:space="preserve"> </w:t>
            </w:r>
            <w:r w:rsidRPr="00495D84" w:rsidDel="00C34321">
              <w:t>be</w:t>
            </w:r>
            <w:r w:rsidDel="00C34321">
              <w:t xml:space="preserve"> </w:t>
            </w:r>
            <w:r w:rsidRPr="00495D84" w:rsidDel="00C34321">
              <w:t>used</w:t>
            </w:r>
            <w:r w:rsidDel="00C34321">
              <w:t xml:space="preserve"> </w:t>
            </w:r>
            <w:r w:rsidRPr="00495D84" w:rsidDel="00C34321">
              <w:t>for</w:t>
            </w:r>
            <w:r w:rsidDel="00C34321">
              <w:t xml:space="preserve"> </w:t>
            </w:r>
            <w:r w:rsidRPr="00495D84" w:rsidDel="00C34321">
              <w:t>the</w:t>
            </w:r>
            <w:r w:rsidDel="00C34321">
              <w:t xml:space="preserve"> </w:t>
            </w:r>
            <w:r w:rsidRPr="00495D84" w:rsidDel="00C34321">
              <w:t>current</w:t>
            </w:r>
            <w:r w:rsidDel="00C34321">
              <w:t xml:space="preserve"> </w:t>
            </w:r>
            <w:r w:rsidRPr="00495D84" w:rsidDel="00C34321">
              <w:t>band</w:t>
            </w:r>
            <w:r w:rsidDel="00C34321">
              <w:t xml:space="preserve"> </w:t>
            </w:r>
            <w:r w:rsidRPr="00495D84" w:rsidDel="00C34321">
              <w:t>as</w:t>
            </w:r>
            <w:r w:rsidDel="00C34321">
              <w:t xml:space="preserve"> </w:t>
            </w:r>
            <w:r w:rsidRPr="00495D84" w:rsidDel="00C34321">
              <w:t>indicated</w:t>
            </w:r>
            <w:r w:rsidDel="00C34321">
              <w:t xml:space="preserve"> </w:t>
            </w:r>
            <w:r w:rsidRPr="00495D84" w:rsidDel="00C34321">
              <w:t>by</w:t>
            </w:r>
            <w:r w:rsidDel="00C34321">
              <w:t xml:space="preserve"> table </w:t>
            </w:r>
            <w:r w:rsidRPr="00495D84" w:rsidDel="00C34321">
              <w:t>5.4.3.3-1</w:t>
            </w:r>
            <w:r w:rsidDel="00C34321">
              <w:t xml:space="preserve"> </w:t>
            </w:r>
            <w:r w:rsidRPr="00495D84" w:rsidDel="00C34321">
              <w:t>of</w:t>
            </w:r>
            <w:r w:rsidDel="00C34321">
              <w:t xml:space="preserve"> </w:t>
            </w:r>
            <w:r w:rsidRPr="00495D84" w:rsidDel="00C34321">
              <w:t>TS</w:t>
            </w:r>
            <w:r w:rsidDel="00C34321">
              <w:t xml:space="preserve"> </w:t>
            </w:r>
            <w:r w:rsidRPr="00495D84" w:rsidDel="00C34321">
              <w:t>38.104</w:t>
            </w:r>
            <w:r w:rsidDel="00C34321">
              <w:t xml:space="preserve"> </w:t>
            </w:r>
            <w:r w:rsidRPr="00495D84" w:rsidDel="00C34321">
              <w:t>[13];</w:t>
            </w:r>
            <w:r w:rsidDel="00C34321">
              <w:t xml:space="preserve"> </w:t>
            </w:r>
            <w:r w:rsidRPr="00495D84" w:rsidDel="00C34321">
              <w:t>Otherwise,</w:t>
            </w:r>
            <w:r w:rsidDel="00C34321">
              <w:t xml:space="preserve"> </w:t>
            </w:r>
            <w:r w:rsidRPr="00495D84" w:rsidDel="00C34321">
              <w:t>symbol</w:t>
            </w:r>
            <w:r w:rsidDel="00C34321">
              <w:t xml:space="preserve"> </w:t>
            </w:r>
            <w:r w:rsidRPr="00495D84" w:rsidDel="00C34321">
              <w:t>2-5</w:t>
            </w:r>
            <w:r w:rsidDel="00C34321">
              <w:t xml:space="preserve"> </w:t>
            </w:r>
            <w:r w:rsidRPr="00495D84" w:rsidDel="00C34321">
              <w:t>is</w:t>
            </w:r>
            <w:r w:rsidDel="00C34321">
              <w:t xml:space="preserve"> </w:t>
            </w:r>
            <w:r w:rsidRPr="00495D84" w:rsidDel="00C34321">
              <w:t>chosen.</w:t>
            </w:r>
          </w:p>
          <w:p w14:paraId="1AB7D24D" w14:textId="64A1865E" w:rsidR="008E0E63" w:rsidRPr="00495D84" w:rsidRDefault="008E0E63">
            <w:pPr>
              <w:pStyle w:val="TAN"/>
            </w:pPr>
            <w:r w:rsidDel="00C34321">
              <w:t xml:space="preserve">NOTE </w:t>
            </w:r>
            <w:r w:rsidRPr="00495D84" w:rsidDel="00C34321">
              <w:t>3</w:t>
            </w:r>
            <w:r w:rsidDel="00C34321">
              <w:t>:</w:t>
            </w:r>
            <w:r w:rsidRPr="00495D84" w:rsidDel="00C34321">
              <w:tab/>
              <w:t>These</w:t>
            </w:r>
            <w:r w:rsidDel="00C34321">
              <w:t xml:space="preserve"> </w:t>
            </w:r>
            <w:r w:rsidRPr="00495D84" w:rsidDel="00C34321">
              <w:t>values</w:t>
            </w:r>
            <w:r w:rsidDel="00C34321">
              <w:t xml:space="preserve"> </w:t>
            </w:r>
            <w:r w:rsidRPr="00495D84" w:rsidDel="00C34321">
              <w:t>have</w:t>
            </w:r>
            <w:r w:rsidDel="00C34321">
              <w:t xml:space="preserve"> </w:t>
            </w:r>
            <w:r w:rsidRPr="00495D84" w:rsidDel="00C34321">
              <w:t>been</w:t>
            </w:r>
            <w:r w:rsidDel="00C34321">
              <w:t xml:space="preserve"> </w:t>
            </w:r>
            <w:r w:rsidRPr="00495D84" w:rsidDel="00C34321">
              <w:t>derived</w:t>
            </w:r>
            <w:r w:rsidDel="00C34321">
              <w:t xml:space="preserve"> </w:t>
            </w:r>
            <w:r w:rsidRPr="00495D84" w:rsidDel="00C34321">
              <w:t>from</w:t>
            </w:r>
            <w:r w:rsidDel="00C34321">
              <w:t xml:space="preserve"> </w:t>
            </w:r>
            <w:r w:rsidRPr="00495D84" w:rsidDel="00C34321">
              <w:t>other</w:t>
            </w:r>
            <w:r w:rsidDel="00C34321">
              <w:t xml:space="preserve"> </w:t>
            </w:r>
            <w:r w:rsidRPr="00495D84" w:rsidDel="00C34321">
              <w:t>parameters</w:t>
            </w:r>
            <w:r w:rsidDel="00C34321">
              <w:t xml:space="preserve"> </w:t>
            </w:r>
            <w:r w:rsidRPr="00495D84" w:rsidDel="00C34321">
              <w:t>for</w:t>
            </w:r>
            <w:r w:rsidDel="00C34321">
              <w:t xml:space="preserve"> </w:t>
            </w:r>
            <w:r w:rsidRPr="00495D84" w:rsidDel="00C34321">
              <w:t>information</w:t>
            </w:r>
            <w:r w:rsidDel="00C34321">
              <w:t xml:space="preserve"> </w:t>
            </w:r>
            <w:r w:rsidRPr="00495D84" w:rsidDel="00C34321">
              <w:t>purposes</w:t>
            </w:r>
            <w:r w:rsidDel="00C34321">
              <w:t xml:space="preserve"> </w:t>
            </w:r>
            <w:r w:rsidRPr="00495D84" w:rsidDel="00C34321">
              <w:t>(as</w:t>
            </w:r>
            <w:r w:rsidDel="00C34321">
              <w:t xml:space="preserve"> </w:t>
            </w:r>
            <w:r w:rsidRPr="00495D84" w:rsidDel="00C34321">
              <w:t>per</w:t>
            </w:r>
            <w:r w:rsidDel="00C34321">
              <w:t xml:space="preserve"> </w:t>
            </w:r>
            <w:r w:rsidRPr="00495D84" w:rsidDel="00C34321">
              <w:t>TS</w:t>
            </w:r>
            <w:r w:rsidDel="00C34321">
              <w:t xml:space="preserve"> </w:t>
            </w:r>
            <w:r w:rsidRPr="00495D84" w:rsidDel="00C34321">
              <w:t>38.213</w:t>
            </w:r>
            <w:r w:rsidDel="00C34321">
              <w:t xml:space="preserve"> </w:t>
            </w:r>
            <w:r w:rsidRPr="00495D84" w:rsidDel="00C34321">
              <w:t>[3]).</w:t>
            </w:r>
            <w:r w:rsidDel="00C34321">
              <w:t xml:space="preserve"> </w:t>
            </w:r>
            <w:r w:rsidRPr="00495D84" w:rsidDel="00C34321">
              <w:t>They</w:t>
            </w:r>
            <w:r w:rsidDel="00C34321">
              <w:t xml:space="preserve"> </w:t>
            </w:r>
            <w:r w:rsidRPr="00495D84" w:rsidDel="00C34321">
              <w:t>are</w:t>
            </w:r>
            <w:r w:rsidDel="00C34321">
              <w:t xml:space="preserve"> </w:t>
            </w:r>
            <w:r w:rsidRPr="00495D84" w:rsidDel="00C34321">
              <w:t>not</w:t>
            </w:r>
            <w:r w:rsidDel="00C34321">
              <w:t xml:space="preserve"> </w:t>
            </w:r>
            <w:r w:rsidRPr="00495D84" w:rsidDel="00C34321">
              <w:t>settable</w:t>
            </w:r>
            <w:r w:rsidDel="00C34321">
              <w:t xml:space="preserve"> </w:t>
            </w:r>
            <w:r w:rsidRPr="00495D84" w:rsidDel="00C34321">
              <w:t>parameters</w:t>
            </w:r>
            <w:r w:rsidDel="00C34321">
              <w:t xml:space="preserve"> </w:t>
            </w:r>
            <w:r w:rsidRPr="00495D84" w:rsidDel="00C34321">
              <w:t>themselves</w:t>
            </w:r>
          </w:p>
        </w:tc>
      </w:tr>
    </w:tbl>
    <w:p w14:paraId="6994A13E" w14:textId="77777777" w:rsidR="008E0E63" w:rsidRDefault="008E0E63" w:rsidP="008E0E63">
      <w:pPr>
        <w:rPr>
          <w:lang w:eastAsia="zh-CN"/>
        </w:rPr>
      </w:pPr>
    </w:p>
    <w:p w14:paraId="46D6E49C" w14:textId="0F379BF3" w:rsidR="007B7256" w:rsidRDefault="007B7256" w:rsidP="008E0E63">
      <w:pPr>
        <w:rPr>
          <w:rFonts w:eastAsia="MS Mincho"/>
        </w:rPr>
      </w:pPr>
      <w:r>
        <w:rPr>
          <w:rFonts w:eastAsia="MS Mincho"/>
        </w:rPr>
        <w:t>Apart from the issue above, we also note that if any test cases are defined for SSB based measurements in SBFD symbols, a new SSB configuration will need to be defined, to ensure that the SSBs are in the correct symbol type</w:t>
      </w:r>
      <w:r w:rsidR="00652B1A">
        <w:rPr>
          <w:rFonts w:eastAsia="MS Mincho"/>
        </w:rPr>
        <w:t xml:space="preserve"> considering the agreement on the TDD and SBFD frame pattern agreed in the previous RAN4 meeting: DXXXU. </w:t>
      </w:r>
    </w:p>
    <w:p w14:paraId="69EA4CB1" w14:textId="11478D96" w:rsidR="009F3220" w:rsidRDefault="009F3220" w:rsidP="00C721A6">
      <w:pPr>
        <w:pStyle w:val="RAN4proposal"/>
        <w:ind w:left="0" w:firstLine="0"/>
      </w:pPr>
      <w:bookmarkStart w:id="27" w:name="_Toc213399303"/>
      <w:bookmarkStart w:id="28" w:name="_Toc213399386"/>
      <w:r>
        <w:t xml:space="preserve">For FR2, if it is agreed to have a channel bandwidth equal to 100 MHz, </w:t>
      </w:r>
      <w:r w:rsidR="00AF5AD8">
        <w:t>the configuration SSB.1 FR2 can be reused.</w:t>
      </w:r>
      <w:bookmarkEnd w:id="27"/>
      <w:bookmarkEnd w:id="28"/>
    </w:p>
    <w:p w14:paraId="6859B6A8" w14:textId="2D150AD5" w:rsidR="00CD7492" w:rsidRPr="00585E5D" w:rsidRDefault="00CD7492" w:rsidP="00A37002">
      <w:pPr>
        <w:pStyle w:val="RAN4H1"/>
        <w:rPr>
          <w:lang w:val="en-US"/>
        </w:rPr>
      </w:pPr>
      <w:bookmarkStart w:id="29" w:name="_Toc116995848"/>
      <w:bookmarkEnd w:id="4"/>
      <w:r w:rsidRPr="00585E5D">
        <w:rPr>
          <w:lang w:val="en-US"/>
        </w:rPr>
        <w:t>Conclusion</w:t>
      </w:r>
      <w:bookmarkEnd w:id="29"/>
    </w:p>
    <w:p w14:paraId="54C1326F" w14:textId="5F5C0F81" w:rsidR="00381F95" w:rsidRDefault="00381F95" w:rsidP="00936159">
      <w:pPr>
        <w:rPr>
          <w:lang w:val="en-US"/>
        </w:rPr>
      </w:pPr>
      <w:r w:rsidRPr="00585E5D">
        <w:rPr>
          <w:lang w:val="en-US"/>
        </w:rPr>
        <w:t>T</w:t>
      </w:r>
      <w:r w:rsidR="005B4801" w:rsidRPr="00585E5D">
        <w:rPr>
          <w:lang w:val="en-US"/>
        </w:rPr>
        <w:t xml:space="preserve">he following Observations </w:t>
      </w:r>
      <w:r w:rsidR="008B0961" w:rsidRPr="00585E5D">
        <w:rPr>
          <w:lang w:val="en-US"/>
        </w:rPr>
        <w:t>and</w:t>
      </w:r>
      <w:r w:rsidR="005B4801" w:rsidRPr="00585E5D">
        <w:rPr>
          <w:lang w:val="en-US"/>
        </w:rPr>
        <w:t xml:space="preserve"> Proposals were made:</w:t>
      </w:r>
    </w:p>
    <w:p w14:paraId="2EDAA838" w14:textId="77777777" w:rsidR="001E689C" w:rsidRDefault="00125939">
      <w:pPr>
        <w:pStyle w:val="TOC1"/>
        <w:rPr>
          <w:rFonts w:asciiTheme="minorHAnsi" w:hAnsiTheme="minorHAnsi"/>
          <w:kern w:val="2"/>
          <w:sz w:val="24"/>
          <w:szCs w:val="24"/>
          <w:lang/>
          <w14:ligatures w14:val="standardContextual"/>
        </w:rPr>
      </w:pPr>
      <w:r w:rsidRPr="00221854">
        <w:rPr>
          <w:b/>
          <w:bCs/>
        </w:rPr>
        <w:fldChar w:fldCharType="begin"/>
      </w:r>
      <w:r w:rsidRPr="00221854">
        <w:rPr>
          <w:b/>
          <w:bCs/>
        </w:rPr>
        <w:instrText xml:space="preserve"> TOC \n \p " " \t "RAN4 proposal,1,RAN4 observation,1" </w:instrText>
      </w:r>
      <w:r w:rsidRPr="00221854">
        <w:rPr>
          <w:b/>
          <w:bCs/>
        </w:rPr>
        <w:fldChar w:fldCharType="separate"/>
      </w:r>
      <w:r w:rsidR="001E689C">
        <w:t>Proposal 1: Confirm that L1-SRS-RSRP accuracy requirements are defined for 15 kHz SCS with cell phase error.</w:t>
      </w:r>
    </w:p>
    <w:p w14:paraId="15742C43" w14:textId="77777777" w:rsidR="001E689C" w:rsidRDefault="001E689C">
      <w:pPr>
        <w:pStyle w:val="TOC1"/>
        <w:rPr>
          <w:rFonts w:asciiTheme="minorHAnsi" w:hAnsiTheme="minorHAnsi"/>
          <w:kern w:val="2"/>
          <w:sz w:val="24"/>
          <w:szCs w:val="24"/>
          <w:lang/>
          <w14:ligatures w14:val="standardContextual"/>
        </w:rPr>
      </w:pPr>
      <w:r w:rsidRPr="00753D97">
        <w:rPr>
          <w:b/>
        </w:rPr>
        <w:t>Observation 1:</w:t>
      </w:r>
      <w:r w:rsidRPr="00753D97">
        <w:t xml:space="preserve"> In RAN4, the relaxed accuracy requirements based on 24 PRBs were introduced because some UE vendors were not able to simultaneously measure the CSI-RS resource across 2 DL subbands. This reasoning is not valid based on latest RAN1 agreements on basic SBFD UE operation.</w:t>
      </w:r>
    </w:p>
    <w:p w14:paraId="24D2B77F" w14:textId="77777777" w:rsidR="001E689C" w:rsidRDefault="001E689C">
      <w:pPr>
        <w:pStyle w:val="TOC1"/>
        <w:rPr>
          <w:rFonts w:asciiTheme="minorHAnsi" w:hAnsiTheme="minorHAnsi"/>
          <w:kern w:val="2"/>
          <w:sz w:val="24"/>
          <w:szCs w:val="24"/>
          <w:lang/>
          <w14:ligatures w14:val="standardContextual"/>
        </w:rPr>
      </w:pPr>
      <w:r w:rsidRPr="00753D97">
        <w:rPr>
          <w:b/>
        </w:rPr>
        <w:t>Observation 2:</w:t>
      </w:r>
      <w:r w:rsidRPr="00753D97">
        <w:t xml:space="preserve"> There is no impact on the L1-RSRP and L1-SINR accuracy from the relaxations introduced in RAN1 for CSI-RS measurements across 2 DL subbands.</w:t>
      </w:r>
    </w:p>
    <w:p w14:paraId="42D63C9B" w14:textId="77777777" w:rsidR="001E689C" w:rsidRDefault="001E689C">
      <w:pPr>
        <w:pStyle w:val="TOC1"/>
        <w:rPr>
          <w:rFonts w:asciiTheme="minorHAnsi" w:hAnsiTheme="minorHAnsi"/>
          <w:kern w:val="2"/>
          <w:sz w:val="24"/>
          <w:szCs w:val="24"/>
          <w:lang/>
          <w14:ligatures w14:val="standardContextual"/>
        </w:rPr>
      </w:pPr>
      <w:r>
        <w:t>Proposal 2:</w:t>
      </w:r>
      <w:r w:rsidRPr="00753D97">
        <w:t xml:space="preserve"> Apply the existing</w:t>
      </w:r>
      <w:r>
        <w:t xml:space="preserve"> CSI-RS L1 accuracy requirements based on 48 PRBs for Case 3 regardless of whether the UE scales the CSI processing timeline or not.</w:t>
      </w:r>
    </w:p>
    <w:p w14:paraId="2FDFEC5D" w14:textId="77777777" w:rsidR="001E689C" w:rsidRDefault="001E689C">
      <w:pPr>
        <w:pStyle w:val="TOC1"/>
        <w:rPr>
          <w:rFonts w:asciiTheme="minorHAnsi" w:hAnsiTheme="minorHAnsi"/>
          <w:kern w:val="2"/>
          <w:sz w:val="24"/>
          <w:szCs w:val="24"/>
          <w:lang/>
          <w14:ligatures w14:val="standardContextual"/>
        </w:rPr>
      </w:pPr>
      <w:r w:rsidRPr="00753D97">
        <w:rPr>
          <w:b/>
        </w:rPr>
        <w:t>Observation 3:</w:t>
      </w:r>
      <w:r w:rsidRPr="00753D97">
        <w:t xml:space="preserve"> Even if UE is assumed to measure only one DL subband, the accuracy performance can be relaxed but the measurement delay shall not be extended as no additional processing is needed on reception of single DL subband.</w:t>
      </w:r>
    </w:p>
    <w:p w14:paraId="3C7B6E66" w14:textId="77777777" w:rsidR="001E689C" w:rsidRDefault="001E689C">
      <w:pPr>
        <w:pStyle w:val="TOC1"/>
        <w:rPr>
          <w:rFonts w:asciiTheme="minorHAnsi" w:hAnsiTheme="minorHAnsi"/>
          <w:kern w:val="2"/>
          <w:sz w:val="24"/>
          <w:szCs w:val="24"/>
          <w:lang/>
          <w14:ligatures w14:val="standardContextual"/>
        </w:rPr>
      </w:pPr>
      <w:r w:rsidRPr="00753D97">
        <w:t>Proposal 3: If UE is able to measure only one DL subband (and allowed by RAN1 agreement), we may allow the UE to apply a relaxed accuracy performance with 24RBs, but the measurement delay shall not be extended.</w:t>
      </w:r>
    </w:p>
    <w:p w14:paraId="664704E3" w14:textId="77777777" w:rsidR="001E689C" w:rsidRDefault="001E689C">
      <w:pPr>
        <w:pStyle w:val="TOC1"/>
        <w:rPr>
          <w:rFonts w:asciiTheme="minorHAnsi" w:hAnsiTheme="minorHAnsi"/>
          <w:kern w:val="2"/>
          <w:sz w:val="24"/>
          <w:szCs w:val="24"/>
          <w:lang/>
          <w14:ligatures w14:val="standardContextual"/>
        </w:rPr>
      </w:pPr>
      <w:r>
        <w:t xml:space="preserve">Proposal 4: For FR2-1, the following bandwidth configuration and frequency domain configuration of the SBFD subbands are </w:t>
      </w:r>
      <w:r w:rsidRPr="00753D97">
        <w:t>considered</w:t>
      </w:r>
      <w:r>
        <w:t>:</w:t>
      </w:r>
    </w:p>
    <w:p w14:paraId="4D935D65" w14:textId="77777777" w:rsidR="001E689C" w:rsidRDefault="001E689C">
      <w:pPr>
        <w:pStyle w:val="TOC1"/>
        <w:rPr>
          <w:rFonts w:asciiTheme="minorHAnsi" w:hAnsiTheme="minorHAnsi"/>
          <w:kern w:val="2"/>
          <w:sz w:val="24"/>
          <w:szCs w:val="24"/>
          <w:lang/>
          <w14:ligatures w14:val="standardContextual"/>
        </w:rPr>
      </w:pPr>
      <w:r w:rsidRPr="00753D97">
        <w:t>Proposal 5: Introduce a new SSB configuration for FR1 SBFD test cases, as follows:</w:t>
      </w:r>
    </w:p>
    <w:p w14:paraId="2972B8DF" w14:textId="77777777" w:rsidR="001E689C" w:rsidRDefault="001E689C">
      <w:pPr>
        <w:pStyle w:val="TOC1"/>
        <w:rPr>
          <w:rFonts w:asciiTheme="minorHAnsi" w:hAnsiTheme="minorHAnsi"/>
          <w:kern w:val="2"/>
          <w:sz w:val="24"/>
          <w:szCs w:val="24"/>
          <w:lang/>
          <w14:ligatures w14:val="standardContextual"/>
        </w:rPr>
      </w:pPr>
      <w:r>
        <w:t>Proposal 6: For FR2, if it is agreed to have a channel bandwidth equal to 100 MHz, the configuration SSB.1 FR2 can be reused.</w:t>
      </w:r>
    </w:p>
    <w:p w14:paraId="012484C5" w14:textId="312AF9EF" w:rsidR="00125939" w:rsidRPr="00BD6E39" w:rsidRDefault="00125939" w:rsidP="009D3C84">
      <w:pPr>
        <w:pStyle w:val="Caption"/>
        <w:keepNext/>
      </w:pPr>
      <w:r w:rsidRPr="00221854">
        <w:rPr>
          <w:b/>
          <w:i w:val="0"/>
          <w:lang w:val="en-US"/>
        </w:rPr>
        <w:fldChar w:fldCharType="end"/>
      </w:r>
    </w:p>
    <w:p w14:paraId="074C8A8A" w14:textId="77777777" w:rsidR="003B659E" w:rsidRPr="00585E5D" w:rsidRDefault="003B659E" w:rsidP="0060543D">
      <w:pPr>
        <w:pStyle w:val="RAN4H1"/>
        <w:numPr>
          <w:ilvl w:val="0"/>
          <w:numId w:val="0"/>
        </w:numPr>
        <w:ind w:left="360" w:hanging="360"/>
        <w:rPr>
          <w:lang w:val="en-US"/>
        </w:rPr>
      </w:pPr>
      <w:bookmarkStart w:id="30" w:name="_Toc116995849"/>
      <w:r w:rsidRPr="00585E5D">
        <w:rPr>
          <w:lang w:val="en-US"/>
        </w:rPr>
        <w:t>References</w:t>
      </w:r>
      <w:bookmarkEnd w:id="30"/>
    </w:p>
    <w:p w14:paraId="5882319F" w14:textId="34D5D565" w:rsidR="00E43BF9" w:rsidRDefault="00581D70" w:rsidP="00EA70D3">
      <w:pPr>
        <w:pStyle w:val="ListParagraph"/>
        <w:numPr>
          <w:ilvl w:val="0"/>
          <w:numId w:val="5"/>
        </w:numPr>
        <w:ind w:right="-22"/>
        <w:rPr>
          <w:lang w:val="en-US"/>
        </w:rPr>
      </w:pPr>
      <w:bookmarkStart w:id="31" w:name="_Ref197350962"/>
      <w:r w:rsidRPr="00581D70">
        <w:rPr>
          <w:lang w:val="en-US"/>
        </w:rPr>
        <w:t>R4-250</w:t>
      </w:r>
      <w:r w:rsidR="00D728D5">
        <w:rPr>
          <w:rFonts w:hint="eastAsia"/>
          <w:lang w:val="en-US" w:eastAsia="zh-CN"/>
        </w:rPr>
        <w:t>4904</w:t>
      </w:r>
      <w:r w:rsidR="00EC5FEA">
        <w:rPr>
          <w:lang w:val="en-US"/>
        </w:rPr>
        <w:t>,</w:t>
      </w:r>
      <w:r w:rsidRPr="00581D70">
        <w:rPr>
          <w:lang w:val="en-US"/>
        </w:rPr>
        <w:t xml:space="preserve"> WF on SBFD RRM</w:t>
      </w:r>
      <w:r>
        <w:rPr>
          <w:lang w:val="en-US"/>
        </w:rPr>
        <w:t>, Huawei</w:t>
      </w:r>
      <w:bookmarkEnd w:id="31"/>
    </w:p>
    <w:p w14:paraId="1FB2A4CB" w14:textId="2D32FC4A" w:rsidR="007C6DC9" w:rsidRDefault="007C6DC9" w:rsidP="00EA70D3">
      <w:pPr>
        <w:pStyle w:val="ListParagraph"/>
        <w:numPr>
          <w:ilvl w:val="0"/>
          <w:numId w:val="5"/>
        </w:numPr>
        <w:ind w:right="-22"/>
        <w:rPr>
          <w:lang w:val="en-US"/>
        </w:rPr>
      </w:pPr>
      <w:r w:rsidRPr="007C6DC9">
        <w:rPr>
          <w:lang w:val="en-US"/>
        </w:rPr>
        <w:t>R4-250</w:t>
      </w:r>
      <w:r w:rsidR="00D728D5">
        <w:rPr>
          <w:rFonts w:hint="eastAsia"/>
          <w:lang w:val="en-US" w:eastAsia="zh-CN"/>
        </w:rPr>
        <w:t>3623</w:t>
      </w:r>
      <w:r w:rsidR="00EC5FEA">
        <w:rPr>
          <w:lang w:val="en-US"/>
        </w:rPr>
        <w:t>,</w:t>
      </w:r>
      <w:r w:rsidRPr="007C6DC9">
        <w:rPr>
          <w:lang w:val="en-US"/>
        </w:rPr>
        <w:t xml:space="preserve"> summary [114][222] </w:t>
      </w:r>
      <w:proofErr w:type="spellStart"/>
      <w:r w:rsidRPr="007C6DC9">
        <w:rPr>
          <w:lang w:val="en-US"/>
        </w:rPr>
        <w:t>NR_duplex_evo</w:t>
      </w:r>
      <w:proofErr w:type="spellEnd"/>
      <w:r>
        <w:rPr>
          <w:lang w:val="en-US"/>
        </w:rPr>
        <w:t>, Huawei</w:t>
      </w:r>
    </w:p>
    <w:p w14:paraId="0C3DB309" w14:textId="1DC2F5B9" w:rsidR="0018640A" w:rsidRPr="00585E5D" w:rsidRDefault="0018640A" w:rsidP="00EA70D3">
      <w:pPr>
        <w:pStyle w:val="ListParagraph"/>
        <w:numPr>
          <w:ilvl w:val="0"/>
          <w:numId w:val="5"/>
        </w:numPr>
        <w:ind w:right="-22"/>
        <w:rPr>
          <w:lang w:val="en-US"/>
        </w:rPr>
      </w:pPr>
      <w:bookmarkStart w:id="32" w:name="_Ref197351349"/>
      <w:r w:rsidRPr="0018640A">
        <w:rPr>
          <w:bCs/>
        </w:rPr>
        <w:t>R2-2503191</w:t>
      </w:r>
      <w:r>
        <w:rPr>
          <w:bCs/>
        </w:rPr>
        <w:t>,</w:t>
      </w:r>
      <w:bookmarkStart w:id="33" w:name="_Hlk195879097"/>
      <w:r w:rsidR="00C8614C" w:rsidRPr="00C8614C">
        <w:rPr>
          <w:rFonts w:ascii="Arial" w:hAnsi="Arial" w:cs="Arial"/>
          <w:sz w:val="22"/>
        </w:rPr>
        <w:t xml:space="preserve"> </w:t>
      </w:r>
      <w:r w:rsidR="00C8614C" w:rsidRPr="00C8614C">
        <w:rPr>
          <w:bCs/>
        </w:rPr>
        <w:t>LS on simultaneous configuration of SBFD and DC</w:t>
      </w:r>
      <w:bookmarkEnd w:id="33"/>
      <w:r w:rsidR="00C8614C">
        <w:rPr>
          <w:bCs/>
        </w:rPr>
        <w:t>, RAN2</w:t>
      </w:r>
      <w:bookmarkEnd w:id="32"/>
      <w:r w:rsidR="00C8614C">
        <w:rPr>
          <w:bCs/>
        </w:rPr>
        <w:t xml:space="preserve"> </w:t>
      </w:r>
    </w:p>
    <w:sectPr w:rsidR="0018640A" w:rsidRPr="00585E5D" w:rsidSect="0081797B">
      <w:headerReference w:type="default" r:id="rId13"/>
      <w:footerReference w:type="default" r:id="rId14"/>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06EEC" w14:textId="77777777" w:rsidR="00431703" w:rsidRDefault="00431703" w:rsidP="00001C9B">
      <w:pPr>
        <w:spacing w:after="0" w:line="240" w:lineRule="auto"/>
      </w:pPr>
      <w:r>
        <w:separator/>
      </w:r>
    </w:p>
  </w:endnote>
  <w:endnote w:type="continuationSeparator" w:id="0">
    <w:p w14:paraId="34D37EC0" w14:textId="77777777" w:rsidR="00431703" w:rsidRDefault="00431703" w:rsidP="00001C9B">
      <w:pPr>
        <w:spacing w:after="0" w:line="240" w:lineRule="auto"/>
      </w:pPr>
      <w:r>
        <w:continuationSeparator/>
      </w:r>
    </w:p>
  </w:endnote>
  <w:endnote w:type="continuationNotice" w:id="1">
    <w:p w14:paraId="4427439A" w14:textId="77777777" w:rsidR="00431703" w:rsidRDefault="004317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tka Subheading">
    <w:panose1 w:val="00000000000000000000"/>
    <w:charset w:val="00"/>
    <w:family w:val="auto"/>
    <w:pitch w:val="variable"/>
    <w:sig w:usb0="A00002EF" w:usb1="4000204B" w:usb2="00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05"/>
      <w:gridCol w:w="3205"/>
      <w:gridCol w:w="3205"/>
    </w:tblGrid>
    <w:tr w:rsidR="2274B15F" w14:paraId="4CAED35E" w14:textId="77777777" w:rsidTr="2274B15F">
      <w:trPr>
        <w:trHeight w:val="300"/>
      </w:trPr>
      <w:tc>
        <w:tcPr>
          <w:tcW w:w="3205" w:type="dxa"/>
        </w:tcPr>
        <w:p w14:paraId="5CA49C9A" w14:textId="3D371F5B" w:rsidR="2274B15F" w:rsidRDefault="2274B15F" w:rsidP="2274B15F">
          <w:pPr>
            <w:pStyle w:val="Header"/>
            <w:ind w:left="-115"/>
          </w:pPr>
        </w:p>
      </w:tc>
      <w:tc>
        <w:tcPr>
          <w:tcW w:w="3205" w:type="dxa"/>
        </w:tcPr>
        <w:p w14:paraId="102D8440" w14:textId="4F46D0DB" w:rsidR="2274B15F" w:rsidRDefault="2274B15F" w:rsidP="2274B15F">
          <w:pPr>
            <w:pStyle w:val="Header"/>
            <w:jc w:val="center"/>
          </w:pPr>
        </w:p>
      </w:tc>
      <w:tc>
        <w:tcPr>
          <w:tcW w:w="3205" w:type="dxa"/>
        </w:tcPr>
        <w:p w14:paraId="0B1A53C9" w14:textId="33992431" w:rsidR="2274B15F" w:rsidRDefault="2274B15F" w:rsidP="2274B15F">
          <w:pPr>
            <w:pStyle w:val="Header"/>
            <w:ind w:right="-115"/>
            <w:jc w:val="right"/>
          </w:pPr>
        </w:p>
      </w:tc>
    </w:tr>
  </w:tbl>
  <w:p w14:paraId="4712585F" w14:textId="477FAAB7" w:rsidR="2274B15F" w:rsidRDefault="2274B15F" w:rsidP="2274B1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DCDB8" w14:textId="77777777" w:rsidR="00431703" w:rsidRDefault="00431703" w:rsidP="00001C9B">
      <w:pPr>
        <w:spacing w:after="0" w:line="240" w:lineRule="auto"/>
      </w:pPr>
      <w:r>
        <w:separator/>
      </w:r>
    </w:p>
  </w:footnote>
  <w:footnote w:type="continuationSeparator" w:id="0">
    <w:p w14:paraId="5C27B6BE" w14:textId="77777777" w:rsidR="00431703" w:rsidRDefault="00431703" w:rsidP="00001C9B">
      <w:pPr>
        <w:spacing w:after="0" w:line="240" w:lineRule="auto"/>
      </w:pPr>
      <w:r>
        <w:continuationSeparator/>
      </w:r>
    </w:p>
  </w:footnote>
  <w:footnote w:type="continuationNotice" w:id="1">
    <w:p w14:paraId="14136700" w14:textId="77777777" w:rsidR="00431703" w:rsidRDefault="004317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05"/>
      <w:gridCol w:w="3205"/>
      <w:gridCol w:w="3205"/>
    </w:tblGrid>
    <w:tr w:rsidR="2274B15F" w14:paraId="77D765D9" w14:textId="77777777" w:rsidTr="2274B15F">
      <w:trPr>
        <w:trHeight w:val="300"/>
      </w:trPr>
      <w:tc>
        <w:tcPr>
          <w:tcW w:w="3205" w:type="dxa"/>
        </w:tcPr>
        <w:p w14:paraId="1E8CF4AB" w14:textId="5418867A" w:rsidR="2274B15F" w:rsidRDefault="2274B15F" w:rsidP="2274B15F">
          <w:pPr>
            <w:pStyle w:val="Header"/>
            <w:ind w:left="-115"/>
          </w:pPr>
        </w:p>
      </w:tc>
      <w:tc>
        <w:tcPr>
          <w:tcW w:w="3205" w:type="dxa"/>
        </w:tcPr>
        <w:p w14:paraId="01A5F05E" w14:textId="62AAA331" w:rsidR="2274B15F" w:rsidRDefault="2274B15F" w:rsidP="2274B15F">
          <w:pPr>
            <w:pStyle w:val="Header"/>
            <w:jc w:val="center"/>
          </w:pPr>
        </w:p>
      </w:tc>
      <w:tc>
        <w:tcPr>
          <w:tcW w:w="3205" w:type="dxa"/>
        </w:tcPr>
        <w:p w14:paraId="55D8AD29" w14:textId="35F18388" w:rsidR="2274B15F" w:rsidRDefault="2274B15F" w:rsidP="2274B15F">
          <w:pPr>
            <w:pStyle w:val="Header"/>
            <w:ind w:right="-115"/>
            <w:jc w:val="right"/>
          </w:pPr>
        </w:p>
      </w:tc>
    </w:tr>
  </w:tbl>
  <w:p w14:paraId="5EA44214" w14:textId="3F77BB07" w:rsidR="2274B15F" w:rsidRDefault="2274B15F" w:rsidP="2274B1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D1F27"/>
    <w:multiLevelType w:val="hybridMultilevel"/>
    <w:tmpl w:val="C66CBD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531FC"/>
    <w:multiLevelType w:val="hybridMultilevel"/>
    <w:tmpl w:val="8DDEE5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861665"/>
    <w:multiLevelType w:val="hybridMultilevel"/>
    <w:tmpl w:val="AB5C85C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13E43DF7"/>
    <w:multiLevelType w:val="hybridMultilevel"/>
    <w:tmpl w:val="C1E60C0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410942D4"/>
    <w:multiLevelType w:val="hybridMultilevel"/>
    <w:tmpl w:val="F45E6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46B43B9D"/>
    <w:multiLevelType w:val="hybridMultilevel"/>
    <w:tmpl w:val="D07E2EAE"/>
    <w:lvl w:ilvl="0" w:tplc="A3F22D2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7E67D66"/>
    <w:multiLevelType w:val="hybridMultilevel"/>
    <w:tmpl w:val="808A94E2"/>
    <w:lvl w:ilvl="0" w:tplc="8F9CECFE">
      <w:start w:val="9"/>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90D3DE0"/>
    <w:multiLevelType w:val="hybridMultilevel"/>
    <w:tmpl w:val="F18638E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4B0C535B"/>
    <w:multiLevelType w:val="hybridMultilevel"/>
    <w:tmpl w:val="0B74C4C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870726"/>
    <w:multiLevelType w:val="hybridMultilevel"/>
    <w:tmpl w:val="B84A619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55AC6CF5"/>
    <w:multiLevelType w:val="hybridMultilevel"/>
    <w:tmpl w:val="C5B08CA0"/>
    <w:lvl w:ilvl="0" w:tplc="364A3418">
      <w:start w:val="3"/>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7A23D44"/>
    <w:multiLevelType w:val="hybridMultilevel"/>
    <w:tmpl w:val="5ADC087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5C217B"/>
    <w:multiLevelType w:val="multilevel"/>
    <w:tmpl w:val="C3FE8592"/>
    <w:lvl w:ilvl="0">
      <w:start w:val="2"/>
      <w:numFmt w:val="decimal"/>
      <w:pStyle w:val="RAN4H1"/>
      <w:lvlText w:val="%1"/>
      <w:lvlJc w:val="left"/>
      <w:pPr>
        <w:ind w:left="360" w:hanging="360"/>
      </w:pPr>
      <w:rPr>
        <w:rFonts w:hint="default"/>
      </w:rPr>
    </w:lvl>
    <w:lvl w:ilvl="1">
      <w:start w:val="1"/>
      <w:numFmt w:val="decimal"/>
      <w:pStyle w:val="RAN4H2"/>
      <w:lvlText w:val="%1.%2"/>
      <w:lvlJc w:val="left"/>
      <w:pPr>
        <w:ind w:left="1850"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2A6087A"/>
    <w:multiLevelType w:val="multilevel"/>
    <w:tmpl w:val="CA687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3851833"/>
    <w:multiLevelType w:val="hybridMultilevel"/>
    <w:tmpl w:val="0990147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7CD42662"/>
    <w:multiLevelType w:val="hybridMultilevel"/>
    <w:tmpl w:val="74C2C98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792749823">
    <w:abstractNumId w:val="11"/>
  </w:num>
  <w:num w:numId="2" w16cid:durableId="80681869">
    <w:abstractNumId w:val="6"/>
  </w:num>
  <w:num w:numId="3" w16cid:durableId="1566528953">
    <w:abstractNumId w:val="10"/>
  </w:num>
  <w:num w:numId="4" w16cid:durableId="1456096507">
    <w:abstractNumId w:val="17"/>
  </w:num>
  <w:num w:numId="5" w16cid:durableId="1659071369">
    <w:abstractNumId w:val="16"/>
  </w:num>
  <w:num w:numId="6" w16cid:durableId="143009612">
    <w:abstractNumId w:val="1"/>
  </w:num>
  <w:num w:numId="7" w16cid:durableId="595670097">
    <w:abstractNumId w:val="7"/>
  </w:num>
  <w:num w:numId="8" w16cid:durableId="1458912181">
    <w:abstractNumId w:val="0"/>
  </w:num>
  <w:num w:numId="9" w16cid:durableId="1969048821">
    <w:abstractNumId w:val="20"/>
  </w:num>
  <w:num w:numId="10" w16cid:durableId="314577217">
    <w:abstractNumId w:val="3"/>
  </w:num>
  <w:num w:numId="11" w16cid:durableId="1091925730">
    <w:abstractNumId w:val="4"/>
  </w:num>
  <w:num w:numId="12" w16cid:durableId="1247612973">
    <w:abstractNumId w:val="5"/>
  </w:num>
  <w:num w:numId="13" w16cid:durableId="876232886">
    <w:abstractNumId w:val="8"/>
  </w:num>
  <w:num w:numId="14" w16cid:durableId="1792632181">
    <w:abstractNumId w:val="9"/>
  </w:num>
  <w:num w:numId="15" w16cid:durableId="167597063">
    <w:abstractNumId w:val="19"/>
  </w:num>
  <w:num w:numId="16" w16cid:durableId="726993441">
    <w:abstractNumId w:val="12"/>
  </w:num>
  <w:num w:numId="17" w16cid:durableId="547648808">
    <w:abstractNumId w:val="17"/>
  </w:num>
  <w:num w:numId="18" w16cid:durableId="2125225632">
    <w:abstractNumId w:val="1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3928111">
    <w:abstractNumId w:val="1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84503159">
    <w:abstractNumId w:val="1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9503732">
    <w:abstractNumId w:val="1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51903255">
    <w:abstractNumId w:val="15"/>
  </w:num>
  <w:num w:numId="23" w16cid:durableId="286589145">
    <w:abstractNumId w:val="18"/>
  </w:num>
  <w:num w:numId="24" w16cid:durableId="264702434">
    <w:abstractNumId w:val="1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214867">
    <w:abstractNumId w:val="13"/>
  </w:num>
  <w:num w:numId="26" w16cid:durableId="498278811">
    <w:abstractNumId w:val="6"/>
  </w:num>
  <w:num w:numId="27" w16cid:durableId="1516387122">
    <w:abstractNumId w:val="14"/>
  </w:num>
  <w:num w:numId="28" w16cid:durableId="1153647226">
    <w:abstractNumId w:val="2"/>
  </w:num>
  <w:num w:numId="29" w16cid:durableId="998843369">
    <w:abstractNumId w:val="6"/>
  </w:num>
  <w:num w:numId="30" w16cid:durableId="527987862">
    <w:abstractNumId w:val="10"/>
  </w:num>
  <w:num w:numId="31" w16cid:durableId="1782728131">
    <w:abstractNumId w:val="10"/>
  </w:num>
  <w:num w:numId="32" w16cid:durableId="1029914330">
    <w:abstractNumId w:val="10"/>
  </w:num>
  <w:num w:numId="33" w16cid:durableId="91634656">
    <w:abstractNumId w:val="10"/>
  </w:num>
  <w:num w:numId="34" w16cid:durableId="528907448">
    <w:abstractNumId w:val="10"/>
  </w:num>
  <w:num w:numId="35" w16cid:durableId="1611275353">
    <w:abstractNumId w:val="10"/>
  </w:num>
  <w:num w:numId="36" w16cid:durableId="1448695209">
    <w:abstractNumId w:val="6"/>
  </w:num>
  <w:num w:numId="37" w16cid:durableId="2010332540">
    <w:abstractNumId w:val="6"/>
  </w:num>
  <w:num w:numId="38" w16cid:durableId="1349982561">
    <w:abstractNumId w:val="10"/>
  </w:num>
  <w:num w:numId="39" w16cid:durableId="406223293">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90A76"/>
    <w:rsid w:val="0000173E"/>
    <w:rsid w:val="00001C9B"/>
    <w:rsid w:val="0000251C"/>
    <w:rsid w:val="0000253E"/>
    <w:rsid w:val="00003C9A"/>
    <w:rsid w:val="000040DC"/>
    <w:rsid w:val="00004437"/>
    <w:rsid w:val="0000554B"/>
    <w:rsid w:val="00005781"/>
    <w:rsid w:val="00006678"/>
    <w:rsid w:val="00006CBC"/>
    <w:rsid w:val="0001155C"/>
    <w:rsid w:val="0001166E"/>
    <w:rsid w:val="00011784"/>
    <w:rsid w:val="0001179A"/>
    <w:rsid w:val="00011D56"/>
    <w:rsid w:val="00012490"/>
    <w:rsid w:val="000137F8"/>
    <w:rsid w:val="00013967"/>
    <w:rsid w:val="00014C83"/>
    <w:rsid w:val="00014CF4"/>
    <w:rsid w:val="000151EF"/>
    <w:rsid w:val="00015604"/>
    <w:rsid w:val="00016466"/>
    <w:rsid w:val="0001679E"/>
    <w:rsid w:val="000171C0"/>
    <w:rsid w:val="00017B65"/>
    <w:rsid w:val="00017B70"/>
    <w:rsid w:val="00020695"/>
    <w:rsid w:val="000219B1"/>
    <w:rsid w:val="000222D7"/>
    <w:rsid w:val="0002311A"/>
    <w:rsid w:val="000239F5"/>
    <w:rsid w:val="000245EB"/>
    <w:rsid w:val="00024809"/>
    <w:rsid w:val="0002489D"/>
    <w:rsid w:val="00025175"/>
    <w:rsid w:val="0002532C"/>
    <w:rsid w:val="00025C4C"/>
    <w:rsid w:val="000267FC"/>
    <w:rsid w:val="00030C67"/>
    <w:rsid w:val="0003132D"/>
    <w:rsid w:val="00031503"/>
    <w:rsid w:val="00031D2F"/>
    <w:rsid w:val="000326E6"/>
    <w:rsid w:val="0003383F"/>
    <w:rsid w:val="00034054"/>
    <w:rsid w:val="00034919"/>
    <w:rsid w:val="00035C94"/>
    <w:rsid w:val="00036EAC"/>
    <w:rsid w:val="00037292"/>
    <w:rsid w:val="000377EE"/>
    <w:rsid w:val="00037930"/>
    <w:rsid w:val="00037996"/>
    <w:rsid w:val="00041696"/>
    <w:rsid w:val="00041AFF"/>
    <w:rsid w:val="00042643"/>
    <w:rsid w:val="00042C9D"/>
    <w:rsid w:val="00043CB6"/>
    <w:rsid w:val="0004493C"/>
    <w:rsid w:val="000458A1"/>
    <w:rsid w:val="00045AF1"/>
    <w:rsid w:val="00045F91"/>
    <w:rsid w:val="00046B32"/>
    <w:rsid w:val="00046CA5"/>
    <w:rsid w:val="00047A9E"/>
    <w:rsid w:val="000509F9"/>
    <w:rsid w:val="00051482"/>
    <w:rsid w:val="0005297A"/>
    <w:rsid w:val="0005538E"/>
    <w:rsid w:val="00055445"/>
    <w:rsid w:val="00056CBC"/>
    <w:rsid w:val="00056E68"/>
    <w:rsid w:val="00057410"/>
    <w:rsid w:val="000577CF"/>
    <w:rsid w:val="00060793"/>
    <w:rsid w:val="000626B8"/>
    <w:rsid w:val="00062974"/>
    <w:rsid w:val="00063287"/>
    <w:rsid w:val="000646AB"/>
    <w:rsid w:val="0006476B"/>
    <w:rsid w:val="00064D38"/>
    <w:rsid w:val="00064F18"/>
    <w:rsid w:val="0006522D"/>
    <w:rsid w:val="000652EB"/>
    <w:rsid w:val="0006545C"/>
    <w:rsid w:val="00065A48"/>
    <w:rsid w:val="00066374"/>
    <w:rsid w:val="00066AC7"/>
    <w:rsid w:val="00066EC0"/>
    <w:rsid w:val="00067294"/>
    <w:rsid w:val="00067C4F"/>
    <w:rsid w:val="000709E7"/>
    <w:rsid w:val="00072297"/>
    <w:rsid w:val="00072CCA"/>
    <w:rsid w:val="000740AF"/>
    <w:rsid w:val="00074AEF"/>
    <w:rsid w:val="00074D67"/>
    <w:rsid w:val="000755F5"/>
    <w:rsid w:val="0007601C"/>
    <w:rsid w:val="00080246"/>
    <w:rsid w:val="0008085A"/>
    <w:rsid w:val="00080C6C"/>
    <w:rsid w:val="00080ECD"/>
    <w:rsid w:val="0008137F"/>
    <w:rsid w:val="00081544"/>
    <w:rsid w:val="00082AB0"/>
    <w:rsid w:val="00082D52"/>
    <w:rsid w:val="0008302A"/>
    <w:rsid w:val="000830C0"/>
    <w:rsid w:val="00083632"/>
    <w:rsid w:val="000850D5"/>
    <w:rsid w:val="0008612A"/>
    <w:rsid w:val="00086B93"/>
    <w:rsid w:val="000902A0"/>
    <w:rsid w:val="000903C3"/>
    <w:rsid w:val="00090E18"/>
    <w:rsid w:val="00091717"/>
    <w:rsid w:val="00091814"/>
    <w:rsid w:val="00093384"/>
    <w:rsid w:val="00093B8E"/>
    <w:rsid w:val="00093C04"/>
    <w:rsid w:val="00095BAF"/>
    <w:rsid w:val="00097021"/>
    <w:rsid w:val="000A009F"/>
    <w:rsid w:val="000A0413"/>
    <w:rsid w:val="000A07B3"/>
    <w:rsid w:val="000A10BC"/>
    <w:rsid w:val="000A27F3"/>
    <w:rsid w:val="000A28E5"/>
    <w:rsid w:val="000A313D"/>
    <w:rsid w:val="000A3877"/>
    <w:rsid w:val="000A4478"/>
    <w:rsid w:val="000A46F7"/>
    <w:rsid w:val="000A4945"/>
    <w:rsid w:val="000A5F6B"/>
    <w:rsid w:val="000A7829"/>
    <w:rsid w:val="000A79AF"/>
    <w:rsid w:val="000A79BE"/>
    <w:rsid w:val="000A7F53"/>
    <w:rsid w:val="000B0056"/>
    <w:rsid w:val="000B107D"/>
    <w:rsid w:val="000B173A"/>
    <w:rsid w:val="000B175B"/>
    <w:rsid w:val="000B2481"/>
    <w:rsid w:val="000B30F8"/>
    <w:rsid w:val="000B3531"/>
    <w:rsid w:val="000B370B"/>
    <w:rsid w:val="000B45A1"/>
    <w:rsid w:val="000B7F9B"/>
    <w:rsid w:val="000B7FC4"/>
    <w:rsid w:val="000C083D"/>
    <w:rsid w:val="000C1CD1"/>
    <w:rsid w:val="000C3C7B"/>
    <w:rsid w:val="000C4BEA"/>
    <w:rsid w:val="000C4E7B"/>
    <w:rsid w:val="000C4FAC"/>
    <w:rsid w:val="000C6A65"/>
    <w:rsid w:val="000C7403"/>
    <w:rsid w:val="000C7473"/>
    <w:rsid w:val="000C7613"/>
    <w:rsid w:val="000C774B"/>
    <w:rsid w:val="000D03E4"/>
    <w:rsid w:val="000D0F93"/>
    <w:rsid w:val="000D1509"/>
    <w:rsid w:val="000D15D5"/>
    <w:rsid w:val="000D1E31"/>
    <w:rsid w:val="000D3169"/>
    <w:rsid w:val="000D36E4"/>
    <w:rsid w:val="000D4614"/>
    <w:rsid w:val="000D49EC"/>
    <w:rsid w:val="000D4D3C"/>
    <w:rsid w:val="000D51BD"/>
    <w:rsid w:val="000D7083"/>
    <w:rsid w:val="000D7632"/>
    <w:rsid w:val="000D7799"/>
    <w:rsid w:val="000D7AAA"/>
    <w:rsid w:val="000D7D7F"/>
    <w:rsid w:val="000D7F4F"/>
    <w:rsid w:val="000E0DF4"/>
    <w:rsid w:val="000E0F6B"/>
    <w:rsid w:val="000E10EA"/>
    <w:rsid w:val="000E1484"/>
    <w:rsid w:val="000E2CC6"/>
    <w:rsid w:val="000E316D"/>
    <w:rsid w:val="000E3E2D"/>
    <w:rsid w:val="000E58B8"/>
    <w:rsid w:val="000E595A"/>
    <w:rsid w:val="000E6620"/>
    <w:rsid w:val="000E672C"/>
    <w:rsid w:val="000E7A71"/>
    <w:rsid w:val="000F134A"/>
    <w:rsid w:val="000F18C8"/>
    <w:rsid w:val="000F18EA"/>
    <w:rsid w:val="000F2924"/>
    <w:rsid w:val="000F2D76"/>
    <w:rsid w:val="000F3807"/>
    <w:rsid w:val="000F4D06"/>
    <w:rsid w:val="000F5F13"/>
    <w:rsid w:val="000F6F9F"/>
    <w:rsid w:val="000F7C5C"/>
    <w:rsid w:val="000F7EC2"/>
    <w:rsid w:val="00101048"/>
    <w:rsid w:val="00101437"/>
    <w:rsid w:val="00101707"/>
    <w:rsid w:val="00101D5C"/>
    <w:rsid w:val="00101EEC"/>
    <w:rsid w:val="00103A76"/>
    <w:rsid w:val="001059AC"/>
    <w:rsid w:val="00105AFD"/>
    <w:rsid w:val="00106416"/>
    <w:rsid w:val="0010649A"/>
    <w:rsid w:val="00110481"/>
    <w:rsid w:val="00110E12"/>
    <w:rsid w:val="001113FD"/>
    <w:rsid w:val="00111C0B"/>
    <w:rsid w:val="00111C62"/>
    <w:rsid w:val="001125F2"/>
    <w:rsid w:val="001127C9"/>
    <w:rsid w:val="00112B30"/>
    <w:rsid w:val="00114498"/>
    <w:rsid w:val="00114D6A"/>
    <w:rsid w:val="00115700"/>
    <w:rsid w:val="00115B88"/>
    <w:rsid w:val="00116437"/>
    <w:rsid w:val="00116DEF"/>
    <w:rsid w:val="00120034"/>
    <w:rsid w:val="00120933"/>
    <w:rsid w:val="00121D24"/>
    <w:rsid w:val="001221F1"/>
    <w:rsid w:val="0012294E"/>
    <w:rsid w:val="00123A7D"/>
    <w:rsid w:val="00123C95"/>
    <w:rsid w:val="00124084"/>
    <w:rsid w:val="00125939"/>
    <w:rsid w:val="00126943"/>
    <w:rsid w:val="001269FC"/>
    <w:rsid w:val="00126F00"/>
    <w:rsid w:val="00127413"/>
    <w:rsid w:val="00127A89"/>
    <w:rsid w:val="00127B97"/>
    <w:rsid w:val="00130321"/>
    <w:rsid w:val="001305A3"/>
    <w:rsid w:val="00130FDE"/>
    <w:rsid w:val="00132D07"/>
    <w:rsid w:val="00132F6A"/>
    <w:rsid w:val="001331BA"/>
    <w:rsid w:val="00133223"/>
    <w:rsid w:val="00133913"/>
    <w:rsid w:val="0013563F"/>
    <w:rsid w:val="001363EB"/>
    <w:rsid w:val="00136593"/>
    <w:rsid w:val="00140221"/>
    <w:rsid w:val="00140515"/>
    <w:rsid w:val="00140D6A"/>
    <w:rsid w:val="00141CD2"/>
    <w:rsid w:val="00142A31"/>
    <w:rsid w:val="00142A5D"/>
    <w:rsid w:val="0014326B"/>
    <w:rsid w:val="00143B04"/>
    <w:rsid w:val="00144827"/>
    <w:rsid w:val="00146F14"/>
    <w:rsid w:val="00146F83"/>
    <w:rsid w:val="00150B22"/>
    <w:rsid w:val="00150FB0"/>
    <w:rsid w:val="00151EC4"/>
    <w:rsid w:val="00152FA6"/>
    <w:rsid w:val="001536F1"/>
    <w:rsid w:val="00153D99"/>
    <w:rsid w:val="00154B62"/>
    <w:rsid w:val="00155E2F"/>
    <w:rsid w:val="0015670C"/>
    <w:rsid w:val="0015696C"/>
    <w:rsid w:val="00156CB0"/>
    <w:rsid w:val="00156D26"/>
    <w:rsid w:val="001572DB"/>
    <w:rsid w:val="0015740A"/>
    <w:rsid w:val="00161968"/>
    <w:rsid w:val="001635A7"/>
    <w:rsid w:val="00163775"/>
    <w:rsid w:val="001642FC"/>
    <w:rsid w:val="00164626"/>
    <w:rsid w:val="00164782"/>
    <w:rsid w:val="0016496B"/>
    <w:rsid w:val="00164DDB"/>
    <w:rsid w:val="00167D1F"/>
    <w:rsid w:val="001710F7"/>
    <w:rsid w:val="0017118E"/>
    <w:rsid w:val="0017248B"/>
    <w:rsid w:val="00172807"/>
    <w:rsid w:val="00173C96"/>
    <w:rsid w:val="001743E2"/>
    <w:rsid w:val="001745F8"/>
    <w:rsid w:val="00174E61"/>
    <w:rsid w:val="00174EB3"/>
    <w:rsid w:val="00176700"/>
    <w:rsid w:val="00177A7D"/>
    <w:rsid w:val="00180616"/>
    <w:rsid w:val="001807CD"/>
    <w:rsid w:val="001813A0"/>
    <w:rsid w:val="00181D89"/>
    <w:rsid w:val="00182C0A"/>
    <w:rsid w:val="001838CF"/>
    <w:rsid w:val="00183E54"/>
    <w:rsid w:val="001843A4"/>
    <w:rsid w:val="00184B8C"/>
    <w:rsid w:val="00185625"/>
    <w:rsid w:val="001856D9"/>
    <w:rsid w:val="0018640A"/>
    <w:rsid w:val="001867A9"/>
    <w:rsid w:val="001868EE"/>
    <w:rsid w:val="00190001"/>
    <w:rsid w:val="00190427"/>
    <w:rsid w:val="001918E1"/>
    <w:rsid w:val="00192B15"/>
    <w:rsid w:val="00193BBC"/>
    <w:rsid w:val="00193F02"/>
    <w:rsid w:val="001945E7"/>
    <w:rsid w:val="00195C8F"/>
    <w:rsid w:val="00196C2C"/>
    <w:rsid w:val="001979E9"/>
    <w:rsid w:val="001A057C"/>
    <w:rsid w:val="001A0E8F"/>
    <w:rsid w:val="001A1354"/>
    <w:rsid w:val="001A33C1"/>
    <w:rsid w:val="001A3BA4"/>
    <w:rsid w:val="001A3BD6"/>
    <w:rsid w:val="001A4A8F"/>
    <w:rsid w:val="001A4ECE"/>
    <w:rsid w:val="001A5D21"/>
    <w:rsid w:val="001A61BF"/>
    <w:rsid w:val="001A63A4"/>
    <w:rsid w:val="001A6D1F"/>
    <w:rsid w:val="001A753E"/>
    <w:rsid w:val="001B0880"/>
    <w:rsid w:val="001B0EF5"/>
    <w:rsid w:val="001B1B14"/>
    <w:rsid w:val="001B1D5E"/>
    <w:rsid w:val="001B1EA8"/>
    <w:rsid w:val="001B2BF7"/>
    <w:rsid w:val="001B328C"/>
    <w:rsid w:val="001B3AE7"/>
    <w:rsid w:val="001B43D9"/>
    <w:rsid w:val="001B505F"/>
    <w:rsid w:val="001B6F22"/>
    <w:rsid w:val="001B7480"/>
    <w:rsid w:val="001B771E"/>
    <w:rsid w:val="001C00B0"/>
    <w:rsid w:val="001C052A"/>
    <w:rsid w:val="001C1C59"/>
    <w:rsid w:val="001C1D8D"/>
    <w:rsid w:val="001C2674"/>
    <w:rsid w:val="001C28FB"/>
    <w:rsid w:val="001C36EE"/>
    <w:rsid w:val="001C3F19"/>
    <w:rsid w:val="001C401F"/>
    <w:rsid w:val="001C4953"/>
    <w:rsid w:val="001C4AB1"/>
    <w:rsid w:val="001C4E3F"/>
    <w:rsid w:val="001C58C4"/>
    <w:rsid w:val="001C62B0"/>
    <w:rsid w:val="001C7985"/>
    <w:rsid w:val="001D0FC0"/>
    <w:rsid w:val="001D0FFA"/>
    <w:rsid w:val="001D12B0"/>
    <w:rsid w:val="001D1449"/>
    <w:rsid w:val="001D1845"/>
    <w:rsid w:val="001D1EA6"/>
    <w:rsid w:val="001D286F"/>
    <w:rsid w:val="001D2BC1"/>
    <w:rsid w:val="001D359E"/>
    <w:rsid w:val="001D4D39"/>
    <w:rsid w:val="001D54B5"/>
    <w:rsid w:val="001D56FE"/>
    <w:rsid w:val="001D592A"/>
    <w:rsid w:val="001D751A"/>
    <w:rsid w:val="001E0CD3"/>
    <w:rsid w:val="001E0DFE"/>
    <w:rsid w:val="001E30F6"/>
    <w:rsid w:val="001E3DAC"/>
    <w:rsid w:val="001E55E1"/>
    <w:rsid w:val="001E60BE"/>
    <w:rsid w:val="001E689C"/>
    <w:rsid w:val="001E69BB"/>
    <w:rsid w:val="001E6CB1"/>
    <w:rsid w:val="001F0981"/>
    <w:rsid w:val="001F0C21"/>
    <w:rsid w:val="001F2B2D"/>
    <w:rsid w:val="001F34FD"/>
    <w:rsid w:val="001F38DB"/>
    <w:rsid w:val="001F4FD4"/>
    <w:rsid w:val="001F5F28"/>
    <w:rsid w:val="001F648E"/>
    <w:rsid w:val="001F6654"/>
    <w:rsid w:val="001F6781"/>
    <w:rsid w:val="001F75F3"/>
    <w:rsid w:val="001F781E"/>
    <w:rsid w:val="00200471"/>
    <w:rsid w:val="0020105B"/>
    <w:rsid w:val="0020145E"/>
    <w:rsid w:val="00201D20"/>
    <w:rsid w:val="00201FC2"/>
    <w:rsid w:val="002024F1"/>
    <w:rsid w:val="002031F1"/>
    <w:rsid w:val="00203ED0"/>
    <w:rsid w:val="002050CE"/>
    <w:rsid w:val="00205C56"/>
    <w:rsid w:val="00206A67"/>
    <w:rsid w:val="00206E9F"/>
    <w:rsid w:val="002072C8"/>
    <w:rsid w:val="002111C7"/>
    <w:rsid w:val="00211501"/>
    <w:rsid w:val="00211EAB"/>
    <w:rsid w:val="00212BE7"/>
    <w:rsid w:val="00214A2E"/>
    <w:rsid w:val="00215245"/>
    <w:rsid w:val="002164A1"/>
    <w:rsid w:val="00216D35"/>
    <w:rsid w:val="002176ED"/>
    <w:rsid w:val="00217EE5"/>
    <w:rsid w:val="0022016C"/>
    <w:rsid w:val="002211EA"/>
    <w:rsid w:val="00221854"/>
    <w:rsid w:val="0022234C"/>
    <w:rsid w:val="00222C81"/>
    <w:rsid w:val="002252DF"/>
    <w:rsid w:val="00225B64"/>
    <w:rsid w:val="00225E5D"/>
    <w:rsid w:val="00226D16"/>
    <w:rsid w:val="002302BB"/>
    <w:rsid w:val="00230AE1"/>
    <w:rsid w:val="00231313"/>
    <w:rsid w:val="0023190D"/>
    <w:rsid w:val="00232214"/>
    <w:rsid w:val="00233004"/>
    <w:rsid w:val="0023302A"/>
    <w:rsid w:val="00233339"/>
    <w:rsid w:val="00235481"/>
    <w:rsid w:val="00235AF9"/>
    <w:rsid w:val="00235BC7"/>
    <w:rsid w:val="00235F5C"/>
    <w:rsid w:val="00236EEC"/>
    <w:rsid w:val="002370AB"/>
    <w:rsid w:val="00237BA2"/>
    <w:rsid w:val="00237CF2"/>
    <w:rsid w:val="00237F87"/>
    <w:rsid w:val="00237FCB"/>
    <w:rsid w:val="00240BDB"/>
    <w:rsid w:val="00243A51"/>
    <w:rsid w:val="00244156"/>
    <w:rsid w:val="0024568D"/>
    <w:rsid w:val="002471CA"/>
    <w:rsid w:val="00247578"/>
    <w:rsid w:val="00247CA7"/>
    <w:rsid w:val="0024F7D3"/>
    <w:rsid w:val="002500C5"/>
    <w:rsid w:val="00250744"/>
    <w:rsid w:val="002526C9"/>
    <w:rsid w:val="00253438"/>
    <w:rsid w:val="00254935"/>
    <w:rsid w:val="00254AE0"/>
    <w:rsid w:val="00255A77"/>
    <w:rsid w:val="0025608A"/>
    <w:rsid w:val="00257499"/>
    <w:rsid w:val="0025782E"/>
    <w:rsid w:val="00257CCD"/>
    <w:rsid w:val="00257FA3"/>
    <w:rsid w:val="0026011C"/>
    <w:rsid w:val="002601F1"/>
    <w:rsid w:val="00262DDA"/>
    <w:rsid w:val="002642E3"/>
    <w:rsid w:val="0026459E"/>
    <w:rsid w:val="00264658"/>
    <w:rsid w:val="00264A58"/>
    <w:rsid w:val="00264E9F"/>
    <w:rsid w:val="00265237"/>
    <w:rsid w:val="002657FE"/>
    <w:rsid w:val="00266AFF"/>
    <w:rsid w:val="00266FA3"/>
    <w:rsid w:val="00267D9A"/>
    <w:rsid w:val="00270CA0"/>
    <w:rsid w:val="00272A24"/>
    <w:rsid w:val="0027381E"/>
    <w:rsid w:val="00273FF6"/>
    <w:rsid w:val="00276D97"/>
    <w:rsid w:val="00277136"/>
    <w:rsid w:val="00277B56"/>
    <w:rsid w:val="0028186E"/>
    <w:rsid w:val="00282274"/>
    <w:rsid w:val="00282A74"/>
    <w:rsid w:val="00283058"/>
    <w:rsid w:val="00283DBE"/>
    <w:rsid w:val="002840F1"/>
    <w:rsid w:val="002846A0"/>
    <w:rsid w:val="002849D4"/>
    <w:rsid w:val="00285F2F"/>
    <w:rsid w:val="00286B85"/>
    <w:rsid w:val="002873D3"/>
    <w:rsid w:val="00287A5C"/>
    <w:rsid w:val="00290A76"/>
    <w:rsid w:val="00291C67"/>
    <w:rsid w:val="0029286A"/>
    <w:rsid w:val="00294DA5"/>
    <w:rsid w:val="0029651B"/>
    <w:rsid w:val="00296B9E"/>
    <w:rsid w:val="00296C12"/>
    <w:rsid w:val="00297745"/>
    <w:rsid w:val="00297FC1"/>
    <w:rsid w:val="002A0500"/>
    <w:rsid w:val="002A0834"/>
    <w:rsid w:val="002A0EB1"/>
    <w:rsid w:val="002A161B"/>
    <w:rsid w:val="002A19F5"/>
    <w:rsid w:val="002A24A2"/>
    <w:rsid w:val="002A3323"/>
    <w:rsid w:val="002A420F"/>
    <w:rsid w:val="002A68B5"/>
    <w:rsid w:val="002A7382"/>
    <w:rsid w:val="002B0185"/>
    <w:rsid w:val="002B01A0"/>
    <w:rsid w:val="002B06EA"/>
    <w:rsid w:val="002B110C"/>
    <w:rsid w:val="002B192E"/>
    <w:rsid w:val="002B1C30"/>
    <w:rsid w:val="002B1DAD"/>
    <w:rsid w:val="002B2713"/>
    <w:rsid w:val="002B3679"/>
    <w:rsid w:val="002B3744"/>
    <w:rsid w:val="002B3C19"/>
    <w:rsid w:val="002B3DEA"/>
    <w:rsid w:val="002B4922"/>
    <w:rsid w:val="002B517A"/>
    <w:rsid w:val="002B5BAC"/>
    <w:rsid w:val="002B5F34"/>
    <w:rsid w:val="002B6502"/>
    <w:rsid w:val="002B69F3"/>
    <w:rsid w:val="002C032D"/>
    <w:rsid w:val="002C0E27"/>
    <w:rsid w:val="002C20C8"/>
    <w:rsid w:val="002C22C3"/>
    <w:rsid w:val="002C2672"/>
    <w:rsid w:val="002C2BF1"/>
    <w:rsid w:val="002C2D19"/>
    <w:rsid w:val="002C2E81"/>
    <w:rsid w:val="002C3934"/>
    <w:rsid w:val="002C4314"/>
    <w:rsid w:val="002C4A77"/>
    <w:rsid w:val="002C4F24"/>
    <w:rsid w:val="002C58C2"/>
    <w:rsid w:val="002C6155"/>
    <w:rsid w:val="002C64CA"/>
    <w:rsid w:val="002C6EFC"/>
    <w:rsid w:val="002C72E0"/>
    <w:rsid w:val="002C78FC"/>
    <w:rsid w:val="002D0AB3"/>
    <w:rsid w:val="002D0E51"/>
    <w:rsid w:val="002D0F1D"/>
    <w:rsid w:val="002D10FA"/>
    <w:rsid w:val="002D12C4"/>
    <w:rsid w:val="002D19D1"/>
    <w:rsid w:val="002D2EEA"/>
    <w:rsid w:val="002D3DAE"/>
    <w:rsid w:val="002D43B0"/>
    <w:rsid w:val="002D4C55"/>
    <w:rsid w:val="002D4FA2"/>
    <w:rsid w:val="002D5B8D"/>
    <w:rsid w:val="002D5E86"/>
    <w:rsid w:val="002D61BE"/>
    <w:rsid w:val="002D6344"/>
    <w:rsid w:val="002D6EA9"/>
    <w:rsid w:val="002E08DC"/>
    <w:rsid w:val="002E13E6"/>
    <w:rsid w:val="002E2789"/>
    <w:rsid w:val="002E2DED"/>
    <w:rsid w:val="002E48BC"/>
    <w:rsid w:val="002E5059"/>
    <w:rsid w:val="002E6130"/>
    <w:rsid w:val="002E6535"/>
    <w:rsid w:val="002E6DED"/>
    <w:rsid w:val="002E761D"/>
    <w:rsid w:val="002F07C8"/>
    <w:rsid w:val="002F0827"/>
    <w:rsid w:val="002F0A02"/>
    <w:rsid w:val="002F109C"/>
    <w:rsid w:val="002F336B"/>
    <w:rsid w:val="002F3C50"/>
    <w:rsid w:val="002F4181"/>
    <w:rsid w:val="002F471D"/>
    <w:rsid w:val="002F4B8B"/>
    <w:rsid w:val="002F642D"/>
    <w:rsid w:val="0030008D"/>
    <w:rsid w:val="003003D2"/>
    <w:rsid w:val="003008A3"/>
    <w:rsid w:val="00300956"/>
    <w:rsid w:val="0030232B"/>
    <w:rsid w:val="0030258A"/>
    <w:rsid w:val="003026BD"/>
    <w:rsid w:val="0030346C"/>
    <w:rsid w:val="003038C4"/>
    <w:rsid w:val="003040D4"/>
    <w:rsid w:val="00304436"/>
    <w:rsid w:val="003056EC"/>
    <w:rsid w:val="00306353"/>
    <w:rsid w:val="00306A0B"/>
    <w:rsid w:val="00306EB3"/>
    <w:rsid w:val="0031016B"/>
    <w:rsid w:val="00310684"/>
    <w:rsid w:val="00311E82"/>
    <w:rsid w:val="003120ED"/>
    <w:rsid w:val="003126A6"/>
    <w:rsid w:val="003129E5"/>
    <w:rsid w:val="00312C74"/>
    <w:rsid w:val="003130B6"/>
    <w:rsid w:val="00313A98"/>
    <w:rsid w:val="003143DF"/>
    <w:rsid w:val="00314451"/>
    <w:rsid w:val="003148B2"/>
    <w:rsid w:val="0031515B"/>
    <w:rsid w:val="00315162"/>
    <w:rsid w:val="00315376"/>
    <w:rsid w:val="00315EB8"/>
    <w:rsid w:val="00315F86"/>
    <w:rsid w:val="00317187"/>
    <w:rsid w:val="0031764F"/>
    <w:rsid w:val="00321089"/>
    <w:rsid w:val="0032152C"/>
    <w:rsid w:val="003215EE"/>
    <w:rsid w:val="00321990"/>
    <w:rsid w:val="00321DA1"/>
    <w:rsid w:val="003224F0"/>
    <w:rsid w:val="00322953"/>
    <w:rsid w:val="00322B0D"/>
    <w:rsid w:val="003232E9"/>
    <w:rsid w:val="00323719"/>
    <w:rsid w:val="003248E7"/>
    <w:rsid w:val="0032499A"/>
    <w:rsid w:val="003253E0"/>
    <w:rsid w:val="0032741D"/>
    <w:rsid w:val="003300D1"/>
    <w:rsid w:val="00330DD1"/>
    <w:rsid w:val="00330FFB"/>
    <w:rsid w:val="00331764"/>
    <w:rsid w:val="0033259C"/>
    <w:rsid w:val="0033271E"/>
    <w:rsid w:val="00334038"/>
    <w:rsid w:val="003341BC"/>
    <w:rsid w:val="003341F7"/>
    <w:rsid w:val="00334D6C"/>
    <w:rsid w:val="0033538D"/>
    <w:rsid w:val="00335856"/>
    <w:rsid w:val="0033631B"/>
    <w:rsid w:val="003364BE"/>
    <w:rsid w:val="003365A2"/>
    <w:rsid w:val="00336AEF"/>
    <w:rsid w:val="00336DD4"/>
    <w:rsid w:val="00337609"/>
    <w:rsid w:val="0034240A"/>
    <w:rsid w:val="003427A3"/>
    <w:rsid w:val="00342E48"/>
    <w:rsid w:val="00343A24"/>
    <w:rsid w:val="00343E58"/>
    <w:rsid w:val="00346CC1"/>
    <w:rsid w:val="00346EAB"/>
    <w:rsid w:val="00347FEC"/>
    <w:rsid w:val="00350232"/>
    <w:rsid w:val="00350771"/>
    <w:rsid w:val="003509DF"/>
    <w:rsid w:val="00352B56"/>
    <w:rsid w:val="00353145"/>
    <w:rsid w:val="00353998"/>
    <w:rsid w:val="00356B0C"/>
    <w:rsid w:val="00356F45"/>
    <w:rsid w:val="0035756B"/>
    <w:rsid w:val="0036020A"/>
    <w:rsid w:val="003604FF"/>
    <w:rsid w:val="0036064D"/>
    <w:rsid w:val="00361844"/>
    <w:rsid w:val="00361AAD"/>
    <w:rsid w:val="00362BB0"/>
    <w:rsid w:val="00366B74"/>
    <w:rsid w:val="00367208"/>
    <w:rsid w:val="0036721B"/>
    <w:rsid w:val="00367EB7"/>
    <w:rsid w:val="003716D1"/>
    <w:rsid w:val="00371D19"/>
    <w:rsid w:val="0037361E"/>
    <w:rsid w:val="003742C5"/>
    <w:rsid w:val="003747DB"/>
    <w:rsid w:val="00375146"/>
    <w:rsid w:val="003754DA"/>
    <w:rsid w:val="0037736C"/>
    <w:rsid w:val="003774C0"/>
    <w:rsid w:val="0038023D"/>
    <w:rsid w:val="00380EFC"/>
    <w:rsid w:val="00381138"/>
    <w:rsid w:val="00381F95"/>
    <w:rsid w:val="00382689"/>
    <w:rsid w:val="00382C9C"/>
    <w:rsid w:val="0038445E"/>
    <w:rsid w:val="00385450"/>
    <w:rsid w:val="00387293"/>
    <w:rsid w:val="00387A48"/>
    <w:rsid w:val="00391979"/>
    <w:rsid w:val="00391CDB"/>
    <w:rsid w:val="00391D78"/>
    <w:rsid w:val="00394116"/>
    <w:rsid w:val="003949B0"/>
    <w:rsid w:val="00395BD3"/>
    <w:rsid w:val="003967C6"/>
    <w:rsid w:val="00396DE1"/>
    <w:rsid w:val="00397305"/>
    <w:rsid w:val="003A0857"/>
    <w:rsid w:val="003A1245"/>
    <w:rsid w:val="003A192F"/>
    <w:rsid w:val="003A33E6"/>
    <w:rsid w:val="003A4B72"/>
    <w:rsid w:val="003A5446"/>
    <w:rsid w:val="003A5E74"/>
    <w:rsid w:val="003A67CA"/>
    <w:rsid w:val="003A6892"/>
    <w:rsid w:val="003A6D87"/>
    <w:rsid w:val="003A710A"/>
    <w:rsid w:val="003A7BDE"/>
    <w:rsid w:val="003B0C2D"/>
    <w:rsid w:val="003B0E8A"/>
    <w:rsid w:val="003B0EF9"/>
    <w:rsid w:val="003B109A"/>
    <w:rsid w:val="003B122A"/>
    <w:rsid w:val="003B1462"/>
    <w:rsid w:val="003B1ECF"/>
    <w:rsid w:val="003B1F88"/>
    <w:rsid w:val="003B3073"/>
    <w:rsid w:val="003B3FFB"/>
    <w:rsid w:val="003B450D"/>
    <w:rsid w:val="003B49FD"/>
    <w:rsid w:val="003B5527"/>
    <w:rsid w:val="003B55DB"/>
    <w:rsid w:val="003B5E7D"/>
    <w:rsid w:val="003B5FBF"/>
    <w:rsid w:val="003B62C2"/>
    <w:rsid w:val="003B659E"/>
    <w:rsid w:val="003B6605"/>
    <w:rsid w:val="003B6A5B"/>
    <w:rsid w:val="003B6DE1"/>
    <w:rsid w:val="003B7233"/>
    <w:rsid w:val="003B7760"/>
    <w:rsid w:val="003C0AF4"/>
    <w:rsid w:val="003C0F57"/>
    <w:rsid w:val="003C1015"/>
    <w:rsid w:val="003C155F"/>
    <w:rsid w:val="003C1BFD"/>
    <w:rsid w:val="003C1CF3"/>
    <w:rsid w:val="003C201D"/>
    <w:rsid w:val="003C275E"/>
    <w:rsid w:val="003C29A0"/>
    <w:rsid w:val="003C29AE"/>
    <w:rsid w:val="003C3265"/>
    <w:rsid w:val="003C3AE7"/>
    <w:rsid w:val="003C418E"/>
    <w:rsid w:val="003C4FDE"/>
    <w:rsid w:val="003C54A3"/>
    <w:rsid w:val="003C5FA1"/>
    <w:rsid w:val="003C619A"/>
    <w:rsid w:val="003C6402"/>
    <w:rsid w:val="003C73EB"/>
    <w:rsid w:val="003C79D8"/>
    <w:rsid w:val="003C7E9D"/>
    <w:rsid w:val="003D027C"/>
    <w:rsid w:val="003D06D2"/>
    <w:rsid w:val="003D0780"/>
    <w:rsid w:val="003D227F"/>
    <w:rsid w:val="003D31F8"/>
    <w:rsid w:val="003D3333"/>
    <w:rsid w:val="003D3DD3"/>
    <w:rsid w:val="003D474D"/>
    <w:rsid w:val="003D4807"/>
    <w:rsid w:val="003D490F"/>
    <w:rsid w:val="003D50E6"/>
    <w:rsid w:val="003D5BD3"/>
    <w:rsid w:val="003D7175"/>
    <w:rsid w:val="003E0288"/>
    <w:rsid w:val="003E063B"/>
    <w:rsid w:val="003E31E5"/>
    <w:rsid w:val="003E3AAA"/>
    <w:rsid w:val="003E469C"/>
    <w:rsid w:val="003E48F3"/>
    <w:rsid w:val="003E4EEB"/>
    <w:rsid w:val="003E532C"/>
    <w:rsid w:val="003E5887"/>
    <w:rsid w:val="003E58DF"/>
    <w:rsid w:val="003E6D46"/>
    <w:rsid w:val="003E6F0F"/>
    <w:rsid w:val="003E79E1"/>
    <w:rsid w:val="003F0086"/>
    <w:rsid w:val="003F0720"/>
    <w:rsid w:val="003F0D32"/>
    <w:rsid w:val="003F1224"/>
    <w:rsid w:val="003F1D25"/>
    <w:rsid w:val="003F213D"/>
    <w:rsid w:val="003F2A1C"/>
    <w:rsid w:val="003F2E4A"/>
    <w:rsid w:val="003F2EED"/>
    <w:rsid w:val="003F3053"/>
    <w:rsid w:val="003F3408"/>
    <w:rsid w:val="003F3E2D"/>
    <w:rsid w:val="003F4289"/>
    <w:rsid w:val="003F463B"/>
    <w:rsid w:val="003F46EC"/>
    <w:rsid w:val="003F4B44"/>
    <w:rsid w:val="003F4F48"/>
    <w:rsid w:val="003F5445"/>
    <w:rsid w:val="003F59DC"/>
    <w:rsid w:val="003F68BB"/>
    <w:rsid w:val="003F79F3"/>
    <w:rsid w:val="003F7BE8"/>
    <w:rsid w:val="0040021B"/>
    <w:rsid w:val="004003EC"/>
    <w:rsid w:val="004009A0"/>
    <w:rsid w:val="00400B84"/>
    <w:rsid w:val="00400CCB"/>
    <w:rsid w:val="00401318"/>
    <w:rsid w:val="00401B3A"/>
    <w:rsid w:val="00401CA2"/>
    <w:rsid w:val="00402DEB"/>
    <w:rsid w:val="004044BF"/>
    <w:rsid w:val="00404C4C"/>
    <w:rsid w:val="004056BA"/>
    <w:rsid w:val="00407C95"/>
    <w:rsid w:val="00407E84"/>
    <w:rsid w:val="00410219"/>
    <w:rsid w:val="00410517"/>
    <w:rsid w:val="004126A5"/>
    <w:rsid w:val="00413259"/>
    <w:rsid w:val="00413494"/>
    <w:rsid w:val="00413AE1"/>
    <w:rsid w:val="0041423F"/>
    <w:rsid w:val="00414BD4"/>
    <w:rsid w:val="00414C5E"/>
    <w:rsid w:val="00414F81"/>
    <w:rsid w:val="0041575E"/>
    <w:rsid w:val="00415884"/>
    <w:rsid w:val="00420211"/>
    <w:rsid w:val="00420389"/>
    <w:rsid w:val="00420837"/>
    <w:rsid w:val="00420E18"/>
    <w:rsid w:val="004210A6"/>
    <w:rsid w:val="00421100"/>
    <w:rsid w:val="004218E3"/>
    <w:rsid w:val="004219F7"/>
    <w:rsid w:val="00422466"/>
    <w:rsid w:val="0042289A"/>
    <w:rsid w:val="00423474"/>
    <w:rsid w:val="004245EF"/>
    <w:rsid w:val="00424BC5"/>
    <w:rsid w:val="00425BE2"/>
    <w:rsid w:val="0042616A"/>
    <w:rsid w:val="00426B9A"/>
    <w:rsid w:val="00426BFA"/>
    <w:rsid w:val="00426FC3"/>
    <w:rsid w:val="00427C83"/>
    <w:rsid w:val="00427F8D"/>
    <w:rsid w:val="00430E7D"/>
    <w:rsid w:val="00431703"/>
    <w:rsid w:val="00432393"/>
    <w:rsid w:val="00433AD8"/>
    <w:rsid w:val="00433E00"/>
    <w:rsid w:val="00434159"/>
    <w:rsid w:val="00435E37"/>
    <w:rsid w:val="00436A0F"/>
    <w:rsid w:val="00436E4C"/>
    <w:rsid w:val="00437150"/>
    <w:rsid w:val="0043750A"/>
    <w:rsid w:val="004378BC"/>
    <w:rsid w:val="00437D94"/>
    <w:rsid w:val="004414E8"/>
    <w:rsid w:val="00442A09"/>
    <w:rsid w:val="00443063"/>
    <w:rsid w:val="004433C0"/>
    <w:rsid w:val="004433E9"/>
    <w:rsid w:val="00443A3F"/>
    <w:rsid w:val="00443AB0"/>
    <w:rsid w:val="0044422D"/>
    <w:rsid w:val="004450F9"/>
    <w:rsid w:val="004455B9"/>
    <w:rsid w:val="00445608"/>
    <w:rsid w:val="004467B4"/>
    <w:rsid w:val="00447577"/>
    <w:rsid w:val="00451AFD"/>
    <w:rsid w:val="00452A69"/>
    <w:rsid w:val="00452C55"/>
    <w:rsid w:val="00453A05"/>
    <w:rsid w:val="00454933"/>
    <w:rsid w:val="00455107"/>
    <w:rsid w:val="0045558C"/>
    <w:rsid w:val="00455B60"/>
    <w:rsid w:val="00456027"/>
    <w:rsid w:val="0045645F"/>
    <w:rsid w:val="00456753"/>
    <w:rsid w:val="0046008E"/>
    <w:rsid w:val="00460300"/>
    <w:rsid w:val="00461568"/>
    <w:rsid w:val="00462C38"/>
    <w:rsid w:val="00463E19"/>
    <w:rsid w:val="004641AE"/>
    <w:rsid w:val="00464A23"/>
    <w:rsid w:val="00466121"/>
    <w:rsid w:val="00466675"/>
    <w:rsid w:val="00466F53"/>
    <w:rsid w:val="00467363"/>
    <w:rsid w:val="0046775E"/>
    <w:rsid w:val="004706BD"/>
    <w:rsid w:val="00470ED5"/>
    <w:rsid w:val="0047163B"/>
    <w:rsid w:val="00473203"/>
    <w:rsid w:val="004732E9"/>
    <w:rsid w:val="00474654"/>
    <w:rsid w:val="004746D0"/>
    <w:rsid w:val="00475AA4"/>
    <w:rsid w:val="00475E32"/>
    <w:rsid w:val="00475EA4"/>
    <w:rsid w:val="004764B5"/>
    <w:rsid w:val="00476715"/>
    <w:rsid w:val="004769D9"/>
    <w:rsid w:val="00476FA1"/>
    <w:rsid w:val="00477011"/>
    <w:rsid w:val="00480A9D"/>
    <w:rsid w:val="00481CA8"/>
    <w:rsid w:val="00481D40"/>
    <w:rsid w:val="00481DBB"/>
    <w:rsid w:val="0048372B"/>
    <w:rsid w:val="00483E7D"/>
    <w:rsid w:val="004854BB"/>
    <w:rsid w:val="004862E2"/>
    <w:rsid w:val="004916B4"/>
    <w:rsid w:val="00492449"/>
    <w:rsid w:val="004925A0"/>
    <w:rsid w:val="004925F1"/>
    <w:rsid w:val="004928AF"/>
    <w:rsid w:val="00494493"/>
    <w:rsid w:val="0049461C"/>
    <w:rsid w:val="004955DC"/>
    <w:rsid w:val="0049637C"/>
    <w:rsid w:val="00496606"/>
    <w:rsid w:val="00496FBD"/>
    <w:rsid w:val="00497C58"/>
    <w:rsid w:val="004A0377"/>
    <w:rsid w:val="004A0413"/>
    <w:rsid w:val="004A09A8"/>
    <w:rsid w:val="004A0B8B"/>
    <w:rsid w:val="004A124F"/>
    <w:rsid w:val="004A18CD"/>
    <w:rsid w:val="004A22F9"/>
    <w:rsid w:val="004A2D79"/>
    <w:rsid w:val="004A3B5B"/>
    <w:rsid w:val="004A57A8"/>
    <w:rsid w:val="004A5AE3"/>
    <w:rsid w:val="004A67E3"/>
    <w:rsid w:val="004A730F"/>
    <w:rsid w:val="004B04C0"/>
    <w:rsid w:val="004B1757"/>
    <w:rsid w:val="004B2D06"/>
    <w:rsid w:val="004B3181"/>
    <w:rsid w:val="004B4153"/>
    <w:rsid w:val="004B4537"/>
    <w:rsid w:val="004B6810"/>
    <w:rsid w:val="004B7BF5"/>
    <w:rsid w:val="004B7CB5"/>
    <w:rsid w:val="004C0F0F"/>
    <w:rsid w:val="004C0F38"/>
    <w:rsid w:val="004C1895"/>
    <w:rsid w:val="004C235B"/>
    <w:rsid w:val="004C26FD"/>
    <w:rsid w:val="004C373D"/>
    <w:rsid w:val="004C40B5"/>
    <w:rsid w:val="004C4101"/>
    <w:rsid w:val="004C47F1"/>
    <w:rsid w:val="004C58B4"/>
    <w:rsid w:val="004C5AE8"/>
    <w:rsid w:val="004C67CE"/>
    <w:rsid w:val="004C6ED9"/>
    <w:rsid w:val="004C7822"/>
    <w:rsid w:val="004D0801"/>
    <w:rsid w:val="004D0F9D"/>
    <w:rsid w:val="004D146B"/>
    <w:rsid w:val="004D149A"/>
    <w:rsid w:val="004D1BBB"/>
    <w:rsid w:val="004D2D4E"/>
    <w:rsid w:val="004D33E7"/>
    <w:rsid w:val="004D4240"/>
    <w:rsid w:val="004D706D"/>
    <w:rsid w:val="004D7145"/>
    <w:rsid w:val="004D7B19"/>
    <w:rsid w:val="004E16F7"/>
    <w:rsid w:val="004E1C29"/>
    <w:rsid w:val="004E1D57"/>
    <w:rsid w:val="004E1E81"/>
    <w:rsid w:val="004E3761"/>
    <w:rsid w:val="004E3B94"/>
    <w:rsid w:val="004E5E66"/>
    <w:rsid w:val="004E7430"/>
    <w:rsid w:val="004E7637"/>
    <w:rsid w:val="004E7ADB"/>
    <w:rsid w:val="004E7CD5"/>
    <w:rsid w:val="004F0135"/>
    <w:rsid w:val="004F1533"/>
    <w:rsid w:val="004F2164"/>
    <w:rsid w:val="004F23DB"/>
    <w:rsid w:val="004F4174"/>
    <w:rsid w:val="004F498F"/>
    <w:rsid w:val="004F507C"/>
    <w:rsid w:val="004F52D8"/>
    <w:rsid w:val="004F59ED"/>
    <w:rsid w:val="004F5CEA"/>
    <w:rsid w:val="004F6CCA"/>
    <w:rsid w:val="004F7137"/>
    <w:rsid w:val="004F791B"/>
    <w:rsid w:val="004F7F8C"/>
    <w:rsid w:val="0050042D"/>
    <w:rsid w:val="0050160F"/>
    <w:rsid w:val="00501B5F"/>
    <w:rsid w:val="0050297B"/>
    <w:rsid w:val="00502E1A"/>
    <w:rsid w:val="00503B4D"/>
    <w:rsid w:val="00504EE9"/>
    <w:rsid w:val="0050512B"/>
    <w:rsid w:val="00505E76"/>
    <w:rsid w:val="00507279"/>
    <w:rsid w:val="00507E9D"/>
    <w:rsid w:val="0051010E"/>
    <w:rsid w:val="00510AB9"/>
    <w:rsid w:val="00511A5E"/>
    <w:rsid w:val="005130A3"/>
    <w:rsid w:val="005133CD"/>
    <w:rsid w:val="00513AF3"/>
    <w:rsid w:val="00513CA3"/>
    <w:rsid w:val="00514350"/>
    <w:rsid w:val="0051463E"/>
    <w:rsid w:val="00514E4F"/>
    <w:rsid w:val="0051778C"/>
    <w:rsid w:val="00517EE1"/>
    <w:rsid w:val="00520A0B"/>
    <w:rsid w:val="00521576"/>
    <w:rsid w:val="0052183B"/>
    <w:rsid w:val="00523A53"/>
    <w:rsid w:val="005250E6"/>
    <w:rsid w:val="00526951"/>
    <w:rsid w:val="00527D68"/>
    <w:rsid w:val="005305DD"/>
    <w:rsid w:val="00530C10"/>
    <w:rsid w:val="00530C22"/>
    <w:rsid w:val="00530D6C"/>
    <w:rsid w:val="00531AB6"/>
    <w:rsid w:val="005324B6"/>
    <w:rsid w:val="0053332D"/>
    <w:rsid w:val="005338AA"/>
    <w:rsid w:val="00534585"/>
    <w:rsid w:val="00534590"/>
    <w:rsid w:val="00534B94"/>
    <w:rsid w:val="00534BE3"/>
    <w:rsid w:val="00534F07"/>
    <w:rsid w:val="005354E5"/>
    <w:rsid w:val="005356B5"/>
    <w:rsid w:val="0053572C"/>
    <w:rsid w:val="0053703A"/>
    <w:rsid w:val="0053719D"/>
    <w:rsid w:val="005373E8"/>
    <w:rsid w:val="005407A0"/>
    <w:rsid w:val="00541B5E"/>
    <w:rsid w:val="00542B65"/>
    <w:rsid w:val="00542D23"/>
    <w:rsid w:val="0054309E"/>
    <w:rsid w:val="005430CA"/>
    <w:rsid w:val="00543B35"/>
    <w:rsid w:val="00543E95"/>
    <w:rsid w:val="0054442C"/>
    <w:rsid w:val="005444F2"/>
    <w:rsid w:val="00544B9A"/>
    <w:rsid w:val="005472B2"/>
    <w:rsid w:val="00547C04"/>
    <w:rsid w:val="00547CF2"/>
    <w:rsid w:val="00547F3A"/>
    <w:rsid w:val="00550285"/>
    <w:rsid w:val="0055080C"/>
    <w:rsid w:val="00550A7A"/>
    <w:rsid w:val="005513FF"/>
    <w:rsid w:val="00551847"/>
    <w:rsid w:val="00551F77"/>
    <w:rsid w:val="005522A3"/>
    <w:rsid w:val="00552757"/>
    <w:rsid w:val="005538AC"/>
    <w:rsid w:val="0055472C"/>
    <w:rsid w:val="005555B0"/>
    <w:rsid w:val="00557551"/>
    <w:rsid w:val="0056067A"/>
    <w:rsid w:val="00560D36"/>
    <w:rsid w:val="00561AA3"/>
    <w:rsid w:val="00562492"/>
    <w:rsid w:val="005624A5"/>
    <w:rsid w:val="005624E0"/>
    <w:rsid w:val="00562893"/>
    <w:rsid w:val="00562D26"/>
    <w:rsid w:val="005641B9"/>
    <w:rsid w:val="005657B1"/>
    <w:rsid w:val="005661CD"/>
    <w:rsid w:val="005674D2"/>
    <w:rsid w:val="00570F3C"/>
    <w:rsid w:val="00571412"/>
    <w:rsid w:val="00571F18"/>
    <w:rsid w:val="00572A20"/>
    <w:rsid w:val="00572C24"/>
    <w:rsid w:val="00572E4C"/>
    <w:rsid w:val="005744A7"/>
    <w:rsid w:val="005744C9"/>
    <w:rsid w:val="005745E3"/>
    <w:rsid w:val="00574E4D"/>
    <w:rsid w:val="00574E9D"/>
    <w:rsid w:val="0057506D"/>
    <w:rsid w:val="00575A78"/>
    <w:rsid w:val="00575BF3"/>
    <w:rsid w:val="00577122"/>
    <w:rsid w:val="00577397"/>
    <w:rsid w:val="00577AA8"/>
    <w:rsid w:val="00580DC6"/>
    <w:rsid w:val="00581618"/>
    <w:rsid w:val="0058191D"/>
    <w:rsid w:val="00581D70"/>
    <w:rsid w:val="00582403"/>
    <w:rsid w:val="005824FC"/>
    <w:rsid w:val="00583068"/>
    <w:rsid w:val="00583198"/>
    <w:rsid w:val="005836F8"/>
    <w:rsid w:val="00583F83"/>
    <w:rsid w:val="005854F2"/>
    <w:rsid w:val="00585E5D"/>
    <w:rsid w:val="00586599"/>
    <w:rsid w:val="00587A37"/>
    <w:rsid w:val="00587AF0"/>
    <w:rsid w:val="005918FA"/>
    <w:rsid w:val="0059292E"/>
    <w:rsid w:val="00592A86"/>
    <w:rsid w:val="00593D50"/>
    <w:rsid w:val="00595D04"/>
    <w:rsid w:val="0059608D"/>
    <w:rsid w:val="005974D7"/>
    <w:rsid w:val="00597760"/>
    <w:rsid w:val="00597C84"/>
    <w:rsid w:val="005A0E8C"/>
    <w:rsid w:val="005A2322"/>
    <w:rsid w:val="005A2DE1"/>
    <w:rsid w:val="005A4EE6"/>
    <w:rsid w:val="005A5CA8"/>
    <w:rsid w:val="005B110F"/>
    <w:rsid w:val="005B227D"/>
    <w:rsid w:val="005B2350"/>
    <w:rsid w:val="005B2819"/>
    <w:rsid w:val="005B3029"/>
    <w:rsid w:val="005B3D8B"/>
    <w:rsid w:val="005B4407"/>
    <w:rsid w:val="005B4801"/>
    <w:rsid w:val="005B54A3"/>
    <w:rsid w:val="005B5C75"/>
    <w:rsid w:val="005B63DC"/>
    <w:rsid w:val="005B71B8"/>
    <w:rsid w:val="005B796F"/>
    <w:rsid w:val="005B7C6F"/>
    <w:rsid w:val="005C05C9"/>
    <w:rsid w:val="005C06AC"/>
    <w:rsid w:val="005C1368"/>
    <w:rsid w:val="005C1B8C"/>
    <w:rsid w:val="005C1DD0"/>
    <w:rsid w:val="005C23A4"/>
    <w:rsid w:val="005C2598"/>
    <w:rsid w:val="005C359C"/>
    <w:rsid w:val="005C36FA"/>
    <w:rsid w:val="005C42BE"/>
    <w:rsid w:val="005C453F"/>
    <w:rsid w:val="005C5261"/>
    <w:rsid w:val="005C5D6C"/>
    <w:rsid w:val="005C5EC8"/>
    <w:rsid w:val="005C6B47"/>
    <w:rsid w:val="005C6C0E"/>
    <w:rsid w:val="005C7611"/>
    <w:rsid w:val="005D0513"/>
    <w:rsid w:val="005D1CDC"/>
    <w:rsid w:val="005D1CDF"/>
    <w:rsid w:val="005D1E27"/>
    <w:rsid w:val="005D27A3"/>
    <w:rsid w:val="005D2BB7"/>
    <w:rsid w:val="005D3476"/>
    <w:rsid w:val="005D38BE"/>
    <w:rsid w:val="005D38E4"/>
    <w:rsid w:val="005D3BF9"/>
    <w:rsid w:val="005D4E7D"/>
    <w:rsid w:val="005D5DA5"/>
    <w:rsid w:val="005D61B2"/>
    <w:rsid w:val="005D6747"/>
    <w:rsid w:val="005D6FFE"/>
    <w:rsid w:val="005D779D"/>
    <w:rsid w:val="005E0BAD"/>
    <w:rsid w:val="005E12ED"/>
    <w:rsid w:val="005E1EC3"/>
    <w:rsid w:val="005E2347"/>
    <w:rsid w:val="005E262F"/>
    <w:rsid w:val="005E2C4D"/>
    <w:rsid w:val="005E2C65"/>
    <w:rsid w:val="005E34A5"/>
    <w:rsid w:val="005E4A40"/>
    <w:rsid w:val="005E4A8A"/>
    <w:rsid w:val="005E4BE3"/>
    <w:rsid w:val="005E5311"/>
    <w:rsid w:val="005E5533"/>
    <w:rsid w:val="005E5EF8"/>
    <w:rsid w:val="005E61A8"/>
    <w:rsid w:val="005E6930"/>
    <w:rsid w:val="005E6BF6"/>
    <w:rsid w:val="005E77B1"/>
    <w:rsid w:val="005F0326"/>
    <w:rsid w:val="005F0A0A"/>
    <w:rsid w:val="005F3876"/>
    <w:rsid w:val="005F401E"/>
    <w:rsid w:val="005F44CF"/>
    <w:rsid w:val="005F480F"/>
    <w:rsid w:val="005F4C6A"/>
    <w:rsid w:val="005F511A"/>
    <w:rsid w:val="005F53DF"/>
    <w:rsid w:val="005F6419"/>
    <w:rsid w:val="005F6AFE"/>
    <w:rsid w:val="005F6DA0"/>
    <w:rsid w:val="005F7FAB"/>
    <w:rsid w:val="00600B24"/>
    <w:rsid w:val="00600F57"/>
    <w:rsid w:val="006012DE"/>
    <w:rsid w:val="006023C5"/>
    <w:rsid w:val="006028C1"/>
    <w:rsid w:val="0060301D"/>
    <w:rsid w:val="0060379B"/>
    <w:rsid w:val="00603CFD"/>
    <w:rsid w:val="00604B36"/>
    <w:rsid w:val="0060543D"/>
    <w:rsid w:val="006059B9"/>
    <w:rsid w:val="00605F09"/>
    <w:rsid w:val="00606677"/>
    <w:rsid w:val="006069FC"/>
    <w:rsid w:val="00606AAB"/>
    <w:rsid w:val="00606FC7"/>
    <w:rsid w:val="0060717B"/>
    <w:rsid w:val="00607573"/>
    <w:rsid w:val="006077EC"/>
    <w:rsid w:val="006104DD"/>
    <w:rsid w:val="00611C59"/>
    <w:rsid w:val="006122B9"/>
    <w:rsid w:val="00612481"/>
    <w:rsid w:val="0061263E"/>
    <w:rsid w:val="006130B5"/>
    <w:rsid w:val="00613249"/>
    <w:rsid w:val="00614D01"/>
    <w:rsid w:val="00614DD8"/>
    <w:rsid w:val="0061568E"/>
    <w:rsid w:val="00615D12"/>
    <w:rsid w:val="00616281"/>
    <w:rsid w:val="006168D6"/>
    <w:rsid w:val="006173E4"/>
    <w:rsid w:val="00617400"/>
    <w:rsid w:val="00617C59"/>
    <w:rsid w:val="00617E84"/>
    <w:rsid w:val="00620152"/>
    <w:rsid w:val="0062116C"/>
    <w:rsid w:val="0062164C"/>
    <w:rsid w:val="00621D4B"/>
    <w:rsid w:val="006220D2"/>
    <w:rsid w:val="006236E9"/>
    <w:rsid w:val="0062413E"/>
    <w:rsid w:val="006247C8"/>
    <w:rsid w:val="00624C42"/>
    <w:rsid w:val="00624FBE"/>
    <w:rsid w:val="006251D6"/>
    <w:rsid w:val="00625EEA"/>
    <w:rsid w:val="00626CD0"/>
    <w:rsid w:val="00630099"/>
    <w:rsid w:val="006300A8"/>
    <w:rsid w:val="00632D29"/>
    <w:rsid w:val="00633998"/>
    <w:rsid w:val="006347D7"/>
    <w:rsid w:val="006359BA"/>
    <w:rsid w:val="00636A93"/>
    <w:rsid w:val="00637371"/>
    <w:rsid w:val="00637DC7"/>
    <w:rsid w:val="00640D7F"/>
    <w:rsid w:val="0064171D"/>
    <w:rsid w:val="00641ACF"/>
    <w:rsid w:val="006422D4"/>
    <w:rsid w:val="00642357"/>
    <w:rsid w:val="0064319B"/>
    <w:rsid w:val="0064364D"/>
    <w:rsid w:val="0064649B"/>
    <w:rsid w:val="0064723D"/>
    <w:rsid w:val="0065071E"/>
    <w:rsid w:val="00650F5B"/>
    <w:rsid w:val="006511E7"/>
    <w:rsid w:val="00651E80"/>
    <w:rsid w:val="00651F4E"/>
    <w:rsid w:val="00652B1A"/>
    <w:rsid w:val="00654BA0"/>
    <w:rsid w:val="00654D89"/>
    <w:rsid w:val="0065523F"/>
    <w:rsid w:val="00656A30"/>
    <w:rsid w:val="00657627"/>
    <w:rsid w:val="0066046D"/>
    <w:rsid w:val="006610B7"/>
    <w:rsid w:val="006610B9"/>
    <w:rsid w:val="00661656"/>
    <w:rsid w:val="006622E8"/>
    <w:rsid w:val="006624F4"/>
    <w:rsid w:val="00662C39"/>
    <w:rsid w:val="00662D9E"/>
    <w:rsid w:val="006639FA"/>
    <w:rsid w:val="00663A53"/>
    <w:rsid w:val="0066454C"/>
    <w:rsid w:val="00664950"/>
    <w:rsid w:val="00666564"/>
    <w:rsid w:val="0066774A"/>
    <w:rsid w:val="00667B7E"/>
    <w:rsid w:val="00670DF7"/>
    <w:rsid w:val="00671977"/>
    <w:rsid w:val="0067207D"/>
    <w:rsid w:val="0067223F"/>
    <w:rsid w:val="00673871"/>
    <w:rsid w:val="00675622"/>
    <w:rsid w:val="00675A5B"/>
    <w:rsid w:val="006761C4"/>
    <w:rsid w:val="0067654D"/>
    <w:rsid w:val="006766F1"/>
    <w:rsid w:val="00676909"/>
    <w:rsid w:val="006778EF"/>
    <w:rsid w:val="00680A55"/>
    <w:rsid w:val="00680BC1"/>
    <w:rsid w:val="00680D2F"/>
    <w:rsid w:val="00681AC9"/>
    <w:rsid w:val="00681C05"/>
    <w:rsid w:val="00682A23"/>
    <w:rsid w:val="00683220"/>
    <w:rsid w:val="00683A35"/>
    <w:rsid w:val="00686022"/>
    <w:rsid w:val="00687554"/>
    <w:rsid w:val="00687FA0"/>
    <w:rsid w:val="006902D4"/>
    <w:rsid w:val="00690F92"/>
    <w:rsid w:val="00691123"/>
    <w:rsid w:val="00691B02"/>
    <w:rsid w:val="00691DAA"/>
    <w:rsid w:val="00691F52"/>
    <w:rsid w:val="006937D8"/>
    <w:rsid w:val="0069409E"/>
    <w:rsid w:val="0069433B"/>
    <w:rsid w:val="0069550A"/>
    <w:rsid w:val="00695B66"/>
    <w:rsid w:val="00696211"/>
    <w:rsid w:val="00696731"/>
    <w:rsid w:val="00696A28"/>
    <w:rsid w:val="00696EC1"/>
    <w:rsid w:val="00697283"/>
    <w:rsid w:val="0069796C"/>
    <w:rsid w:val="006A0CB7"/>
    <w:rsid w:val="006A11CF"/>
    <w:rsid w:val="006A3AE5"/>
    <w:rsid w:val="006A3C11"/>
    <w:rsid w:val="006A6797"/>
    <w:rsid w:val="006A6AD0"/>
    <w:rsid w:val="006B0091"/>
    <w:rsid w:val="006B011F"/>
    <w:rsid w:val="006B0914"/>
    <w:rsid w:val="006B0C73"/>
    <w:rsid w:val="006B161E"/>
    <w:rsid w:val="006B18FC"/>
    <w:rsid w:val="006B2EBD"/>
    <w:rsid w:val="006B3A2C"/>
    <w:rsid w:val="006B534C"/>
    <w:rsid w:val="006B5594"/>
    <w:rsid w:val="006B7010"/>
    <w:rsid w:val="006B792D"/>
    <w:rsid w:val="006B7980"/>
    <w:rsid w:val="006C0206"/>
    <w:rsid w:val="006C02EF"/>
    <w:rsid w:val="006C0336"/>
    <w:rsid w:val="006C16CE"/>
    <w:rsid w:val="006C229C"/>
    <w:rsid w:val="006C3095"/>
    <w:rsid w:val="006C3806"/>
    <w:rsid w:val="006C3C08"/>
    <w:rsid w:val="006C4180"/>
    <w:rsid w:val="006C4875"/>
    <w:rsid w:val="006C579C"/>
    <w:rsid w:val="006C5FE5"/>
    <w:rsid w:val="006C65C5"/>
    <w:rsid w:val="006C6EE4"/>
    <w:rsid w:val="006C7A6F"/>
    <w:rsid w:val="006D1702"/>
    <w:rsid w:val="006D1DF9"/>
    <w:rsid w:val="006D296C"/>
    <w:rsid w:val="006D2A6C"/>
    <w:rsid w:val="006D2D45"/>
    <w:rsid w:val="006D2D5E"/>
    <w:rsid w:val="006D3D21"/>
    <w:rsid w:val="006D445B"/>
    <w:rsid w:val="006D4BE2"/>
    <w:rsid w:val="006D555E"/>
    <w:rsid w:val="006D5A40"/>
    <w:rsid w:val="006D628A"/>
    <w:rsid w:val="006D67A2"/>
    <w:rsid w:val="006D6D1F"/>
    <w:rsid w:val="006D6DE2"/>
    <w:rsid w:val="006D7193"/>
    <w:rsid w:val="006E1030"/>
    <w:rsid w:val="006E1151"/>
    <w:rsid w:val="006E196F"/>
    <w:rsid w:val="006E1BB5"/>
    <w:rsid w:val="006E1F8B"/>
    <w:rsid w:val="006E2CA5"/>
    <w:rsid w:val="006E311E"/>
    <w:rsid w:val="006E3636"/>
    <w:rsid w:val="006E5A7D"/>
    <w:rsid w:val="006E6175"/>
    <w:rsid w:val="006E6311"/>
    <w:rsid w:val="006E6A5C"/>
    <w:rsid w:val="006E7238"/>
    <w:rsid w:val="006E78A7"/>
    <w:rsid w:val="006F1435"/>
    <w:rsid w:val="006F196A"/>
    <w:rsid w:val="006F1FF6"/>
    <w:rsid w:val="006F20BC"/>
    <w:rsid w:val="006F271E"/>
    <w:rsid w:val="006F2876"/>
    <w:rsid w:val="006F4ADE"/>
    <w:rsid w:val="006F4DE2"/>
    <w:rsid w:val="006F4DF7"/>
    <w:rsid w:val="006F611A"/>
    <w:rsid w:val="006F7143"/>
    <w:rsid w:val="006F750C"/>
    <w:rsid w:val="006F7860"/>
    <w:rsid w:val="006F78FA"/>
    <w:rsid w:val="006F7B77"/>
    <w:rsid w:val="00702C65"/>
    <w:rsid w:val="00702CA8"/>
    <w:rsid w:val="00704515"/>
    <w:rsid w:val="00704F23"/>
    <w:rsid w:val="007056F2"/>
    <w:rsid w:val="00705D2C"/>
    <w:rsid w:val="0070627E"/>
    <w:rsid w:val="0070636C"/>
    <w:rsid w:val="007068FA"/>
    <w:rsid w:val="00706BFE"/>
    <w:rsid w:val="00707E28"/>
    <w:rsid w:val="007108F8"/>
    <w:rsid w:val="00710F5D"/>
    <w:rsid w:val="00711182"/>
    <w:rsid w:val="00711AC0"/>
    <w:rsid w:val="00712F70"/>
    <w:rsid w:val="007145FF"/>
    <w:rsid w:val="007148CF"/>
    <w:rsid w:val="0071568C"/>
    <w:rsid w:val="00715B2A"/>
    <w:rsid w:val="00716774"/>
    <w:rsid w:val="00717AEC"/>
    <w:rsid w:val="00720409"/>
    <w:rsid w:val="00720810"/>
    <w:rsid w:val="00721B16"/>
    <w:rsid w:val="00722651"/>
    <w:rsid w:val="007245D6"/>
    <w:rsid w:val="00725233"/>
    <w:rsid w:val="00725348"/>
    <w:rsid w:val="0072669E"/>
    <w:rsid w:val="007279E0"/>
    <w:rsid w:val="00731430"/>
    <w:rsid w:val="0073161B"/>
    <w:rsid w:val="007327FE"/>
    <w:rsid w:val="00732933"/>
    <w:rsid w:val="00733B21"/>
    <w:rsid w:val="00733CEF"/>
    <w:rsid w:val="0073462A"/>
    <w:rsid w:val="00734D7C"/>
    <w:rsid w:val="00734F14"/>
    <w:rsid w:val="00735658"/>
    <w:rsid w:val="00735E8F"/>
    <w:rsid w:val="00736113"/>
    <w:rsid w:val="0073631F"/>
    <w:rsid w:val="00736949"/>
    <w:rsid w:val="0074038B"/>
    <w:rsid w:val="00740936"/>
    <w:rsid w:val="00741DB8"/>
    <w:rsid w:val="00743664"/>
    <w:rsid w:val="00744408"/>
    <w:rsid w:val="00744A83"/>
    <w:rsid w:val="00744DB3"/>
    <w:rsid w:val="007450F1"/>
    <w:rsid w:val="007459AA"/>
    <w:rsid w:val="007463F9"/>
    <w:rsid w:val="0074642C"/>
    <w:rsid w:val="00746A05"/>
    <w:rsid w:val="007506F6"/>
    <w:rsid w:val="0075085E"/>
    <w:rsid w:val="00750AB0"/>
    <w:rsid w:val="00750E4E"/>
    <w:rsid w:val="00751515"/>
    <w:rsid w:val="0075174E"/>
    <w:rsid w:val="0075285A"/>
    <w:rsid w:val="007528A4"/>
    <w:rsid w:val="00752BD6"/>
    <w:rsid w:val="00752BEA"/>
    <w:rsid w:val="007545C6"/>
    <w:rsid w:val="00754FEF"/>
    <w:rsid w:val="007553E8"/>
    <w:rsid w:val="007554EC"/>
    <w:rsid w:val="00755944"/>
    <w:rsid w:val="007562D1"/>
    <w:rsid w:val="00756A18"/>
    <w:rsid w:val="00756B1E"/>
    <w:rsid w:val="007572D5"/>
    <w:rsid w:val="00757757"/>
    <w:rsid w:val="00757E28"/>
    <w:rsid w:val="007616F3"/>
    <w:rsid w:val="007619E7"/>
    <w:rsid w:val="00761AEA"/>
    <w:rsid w:val="007623A9"/>
    <w:rsid w:val="007626B7"/>
    <w:rsid w:val="00762ED9"/>
    <w:rsid w:val="007633FF"/>
    <w:rsid w:val="00763C39"/>
    <w:rsid w:val="00763CF9"/>
    <w:rsid w:val="0076422C"/>
    <w:rsid w:val="0076517D"/>
    <w:rsid w:val="00765401"/>
    <w:rsid w:val="00765405"/>
    <w:rsid w:val="007656D6"/>
    <w:rsid w:val="00765F75"/>
    <w:rsid w:val="00765F7D"/>
    <w:rsid w:val="00767C0D"/>
    <w:rsid w:val="007707B1"/>
    <w:rsid w:val="00770ED7"/>
    <w:rsid w:val="00771603"/>
    <w:rsid w:val="00772343"/>
    <w:rsid w:val="007723FF"/>
    <w:rsid w:val="00772DE2"/>
    <w:rsid w:val="0077369A"/>
    <w:rsid w:val="0077392C"/>
    <w:rsid w:val="00774683"/>
    <w:rsid w:val="00774722"/>
    <w:rsid w:val="00774AB8"/>
    <w:rsid w:val="00775358"/>
    <w:rsid w:val="007759C5"/>
    <w:rsid w:val="00776E59"/>
    <w:rsid w:val="007773E1"/>
    <w:rsid w:val="00777636"/>
    <w:rsid w:val="00781707"/>
    <w:rsid w:val="0078212B"/>
    <w:rsid w:val="00782785"/>
    <w:rsid w:val="00782788"/>
    <w:rsid w:val="00782C6F"/>
    <w:rsid w:val="0078417C"/>
    <w:rsid w:val="00784DF6"/>
    <w:rsid w:val="00785232"/>
    <w:rsid w:val="00787FD2"/>
    <w:rsid w:val="0079074F"/>
    <w:rsid w:val="0079227D"/>
    <w:rsid w:val="007930B6"/>
    <w:rsid w:val="007933CB"/>
    <w:rsid w:val="00793644"/>
    <w:rsid w:val="00796246"/>
    <w:rsid w:val="00796916"/>
    <w:rsid w:val="007973A0"/>
    <w:rsid w:val="0079794E"/>
    <w:rsid w:val="00797C2D"/>
    <w:rsid w:val="007A103E"/>
    <w:rsid w:val="007A164A"/>
    <w:rsid w:val="007A1D35"/>
    <w:rsid w:val="007A2588"/>
    <w:rsid w:val="007A426B"/>
    <w:rsid w:val="007B1243"/>
    <w:rsid w:val="007B186C"/>
    <w:rsid w:val="007B3DD9"/>
    <w:rsid w:val="007B58A1"/>
    <w:rsid w:val="007B63E7"/>
    <w:rsid w:val="007B6697"/>
    <w:rsid w:val="007B6D4A"/>
    <w:rsid w:val="007B6D8A"/>
    <w:rsid w:val="007B7256"/>
    <w:rsid w:val="007C012A"/>
    <w:rsid w:val="007C0A95"/>
    <w:rsid w:val="007C0A9F"/>
    <w:rsid w:val="007C1696"/>
    <w:rsid w:val="007C3ED0"/>
    <w:rsid w:val="007C48C4"/>
    <w:rsid w:val="007C4EC2"/>
    <w:rsid w:val="007C4ECD"/>
    <w:rsid w:val="007C5971"/>
    <w:rsid w:val="007C6DC9"/>
    <w:rsid w:val="007C7595"/>
    <w:rsid w:val="007C7C4B"/>
    <w:rsid w:val="007D0487"/>
    <w:rsid w:val="007D06B2"/>
    <w:rsid w:val="007D0A7F"/>
    <w:rsid w:val="007D11F2"/>
    <w:rsid w:val="007D1997"/>
    <w:rsid w:val="007D3C25"/>
    <w:rsid w:val="007D3C47"/>
    <w:rsid w:val="007D3CA2"/>
    <w:rsid w:val="007D3E3D"/>
    <w:rsid w:val="007D3E66"/>
    <w:rsid w:val="007D3E6C"/>
    <w:rsid w:val="007D4E51"/>
    <w:rsid w:val="007D52AF"/>
    <w:rsid w:val="007D707D"/>
    <w:rsid w:val="007D7228"/>
    <w:rsid w:val="007D7C7D"/>
    <w:rsid w:val="007D7DEC"/>
    <w:rsid w:val="007E0180"/>
    <w:rsid w:val="007E165D"/>
    <w:rsid w:val="007E1BDA"/>
    <w:rsid w:val="007E1FF0"/>
    <w:rsid w:val="007E366D"/>
    <w:rsid w:val="007E3DAF"/>
    <w:rsid w:val="007E42DC"/>
    <w:rsid w:val="007E43EE"/>
    <w:rsid w:val="007E4668"/>
    <w:rsid w:val="007E4CB4"/>
    <w:rsid w:val="007E568C"/>
    <w:rsid w:val="007E6291"/>
    <w:rsid w:val="007E69BC"/>
    <w:rsid w:val="007E7B84"/>
    <w:rsid w:val="007E7EC8"/>
    <w:rsid w:val="007F0312"/>
    <w:rsid w:val="007F0501"/>
    <w:rsid w:val="007F05AB"/>
    <w:rsid w:val="007F0AEB"/>
    <w:rsid w:val="007F0CC9"/>
    <w:rsid w:val="007F0ED6"/>
    <w:rsid w:val="007F38C8"/>
    <w:rsid w:val="007F3C01"/>
    <w:rsid w:val="007F54B9"/>
    <w:rsid w:val="007F5A17"/>
    <w:rsid w:val="007F5B63"/>
    <w:rsid w:val="007F6175"/>
    <w:rsid w:val="007F6C87"/>
    <w:rsid w:val="007F773F"/>
    <w:rsid w:val="007F7D16"/>
    <w:rsid w:val="00800159"/>
    <w:rsid w:val="00800F9A"/>
    <w:rsid w:val="0080215D"/>
    <w:rsid w:val="00802FE1"/>
    <w:rsid w:val="00803091"/>
    <w:rsid w:val="00803E6B"/>
    <w:rsid w:val="00804097"/>
    <w:rsid w:val="00804C1A"/>
    <w:rsid w:val="00804D16"/>
    <w:rsid w:val="00805A8C"/>
    <w:rsid w:val="00805CFF"/>
    <w:rsid w:val="00805E93"/>
    <w:rsid w:val="0080603B"/>
    <w:rsid w:val="00806961"/>
    <w:rsid w:val="00806A76"/>
    <w:rsid w:val="00806E97"/>
    <w:rsid w:val="00807ADA"/>
    <w:rsid w:val="008111C0"/>
    <w:rsid w:val="00811518"/>
    <w:rsid w:val="00811C9D"/>
    <w:rsid w:val="008124D8"/>
    <w:rsid w:val="008129BA"/>
    <w:rsid w:val="00812C1D"/>
    <w:rsid w:val="0081378C"/>
    <w:rsid w:val="00813DC7"/>
    <w:rsid w:val="0081488A"/>
    <w:rsid w:val="00814D33"/>
    <w:rsid w:val="0081534E"/>
    <w:rsid w:val="00815BFB"/>
    <w:rsid w:val="00815FE0"/>
    <w:rsid w:val="008166F7"/>
    <w:rsid w:val="00816C80"/>
    <w:rsid w:val="0081797B"/>
    <w:rsid w:val="00817A0D"/>
    <w:rsid w:val="008205E9"/>
    <w:rsid w:val="00821051"/>
    <w:rsid w:val="008213EF"/>
    <w:rsid w:val="00821A1C"/>
    <w:rsid w:val="00823240"/>
    <w:rsid w:val="008247C1"/>
    <w:rsid w:val="0082611B"/>
    <w:rsid w:val="008273E3"/>
    <w:rsid w:val="0082796A"/>
    <w:rsid w:val="00827A05"/>
    <w:rsid w:val="00830C52"/>
    <w:rsid w:val="00831D65"/>
    <w:rsid w:val="00831DB3"/>
    <w:rsid w:val="0083278B"/>
    <w:rsid w:val="008338FD"/>
    <w:rsid w:val="00833D41"/>
    <w:rsid w:val="00833DA5"/>
    <w:rsid w:val="00834E48"/>
    <w:rsid w:val="00835977"/>
    <w:rsid w:val="00835C9E"/>
    <w:rsid w:val="00836978"/>
    <w:rsid w:val="0083707A"/>
    <w:rsid w:val="008370CD"/>
    <w:rsid w:val="00837829"/>
    <w:rsid w:val="00840725"/>
    <w:rsid w:val="00841BCD"/>
    <w:rsid w:val="00843B07"/>
    <w:rsid w:val="008447AA"/>
    <w:rsid w:val="0084556D"/>
    <w:rsid w:val="008459C9"/>
    <w:rsid w:val="00845AB3"/>
    <w:rsid w:val="00845FC3"/>
    <w:rsid w:val="0084679D"/>
    <w:rsid w:val="00847264"/>
    <w:rsid w:val="008472F1"/>
    <w:rsid w:val="00847583"/>
    <w:rsid w:val="00850118"/>
    <w:rsid w:val="00850E5D"/>
    <w:rsid w:val="00850F66"/>
    <w:rsid w:val="008510E8"/>
    <w:rsid w:val="00851897"/>
    <w:rsid w:val="00851A8E"/>
    <w:rsid w:val="0085204F"/>
    <w:rsid w:val="0085365B"/>
    <w:rsid w:val="00853C98"/>
    <w:rsid w:val="00854D82"/>
    <w:rsid w:val="0085514E"/>
    <w:rsid w:val="00855C67"/>
    <w:rsid w:val="00855E00"/>
    <w:rsid w:val="00855F75"/>
    <w:rsid w:val="00856D35"/>
    <w:rsid w:val="00857B50"/>
    <w:rsid w:val="00860715"/>
    <w:rsid w:val="00860AC5"/>
    <w:rsid w:val="0086395B"/>
    <w:rsid w:val="00864048"/>
    <w:rsid w:val="00864965"/>
    <w:rsid w:val="00865694"/>
    <w:rsid w:val="008660FE"/>
    <w:rsid w:val="00866246"/>
    <w:rsid w:val="00867CBD"/>
    <w:rsid w:val="00867E39"/>
    <w:rsid w:val="00867E70"/>
    <w:rsid w:val="008708FF"/>
    <w:rsid w:val="0087091C"/>
    <w:rsid w:val="008709FB"/>
    <w:rsid w:val="00871820"/>
    <w:rsid w:val="008726A9"/>
    <w:rsid w:val="00873B03"/>
    <w:rsid w:val="00874352"/>
    <w:rsid w:val="0087563C"/>
    <w:rsid w:val="00875802"/>
    <w:rsid w:val="00875C56"/>
    <w:rsid w:val="00876068"/>
    <w:rsid w:val="008768CD"/>
    <w:rsid w:val="00880271"/>
    <w:rsid w:val="008826C1"/>
    <w:rsid w:val="0088326C"/>
    <w:rsid w:val="008835D9"/>
    <w:rsid w:val="00883DFD"/>
    <w:rsid w:val="00885196"/>
    <w:rsid w:val="0088569A"/>
    <w:rsid w:val="0088623C"/>
    <w:rsid w:val="00886427"/>
    <w:rsid w:val="00886A08"/>
    <w:rsid w:val="008871D8"/>
    <w:rsid w:val="00887616"/>
    <w:rsid w:val="00887EC3"/>
    <w:rsid w:val="0089044E"/>
    <w:rsid w:val="00890C24"/>
    <w:rsid w:val="00890CBE"/>
    <w:rsid w:val="00891378"/>
    <w:rsid w:val="00891601"/>
    <w:rsid w:val="00891773"/>
    <w:rsid w:val="008919CB"/>
    <w:rsid w:val="0089210C"/>
    <w:rsid w:val="00892D27"/>
    <w:rsid w:val="0089319B"/>
    <w:rsid w:val="00893D2E"/>
    <w:rsid w:val="00894AC1"/>
    <w:rsid w:val="00895177"/>
    <w:rsid w:val="00895FEF"/>
    <w:rsid w:val="00896045"/>
    <w:rsid w:val="00896496"/>
    <w:rsid w:val="00896526"/>
    <w:rsid w:val="00896640"/>
    <w:rsid w:val="00896CDD"/>
    <w:rsid w:val="008970AF"/>
    <w:rsid w:val="008970D0"/>
    <w:rsid w:val="008977BE"/>
    <w:rsid w:val="008A1BF7"/>
    <w:rsid w:val="008A2361"/>
    <w:rsid w:val="008A2616"/>
    <w:rsid w:val="008A2C31"/>
    <w:rsid w:val="008A3420"/>
    <w:rsid w:val="008A4498"/>
    <w:rsid w:val="008A47C8"/>
    <w:rsid w:val="008A4C30"/>
    <w:rsid w:val="008A4E65"/>
    <w:rsid w:val="008A5621"/>
    <w:rsid w:val="008A5635"/>
    <w:rsid w:val="008A5B0E"/>
    <w:rsid w:val="008A7852"/>
    <w:rsid w:val="008B0961"/>
    <w:rsid w:val="008B111A"/>
    <w:rsid w:val="008B1E57"/>
    <w:rsid w:val="008B1FE7"/>
    <w:rsid w:val="008B2F32"/>
    <w:rsid w:val="008B2F96"/>
    <w:rsid w:val="008B33C8"/>
    <w:rsid w:val="008B342E"/>
    <w:rsid w:val="008B4082"/>
    <w:rsid w:val="008B435D"/>
    <w:rsid w:val="008B4896"/>
    <w:rsid w:val="008B54D8"/>
    <w:rsid w:val="008B657F"/>
    <w:rsid w:val="008B6BC2"/>
    <w:rsid w:val="008B761C"/>
    <w:rsid w:val="008C0523"/>
    <w:rsid w:val="008C0B6C"/>
    <w:rsid w:val="008C14DF"/>
    <w:rsid w:val="008C1563"/>
    <w:rsid w:val="008C39F7"/>
    <w:rsid w:val="008C4279"/>
    <w:rsid w:val="008C5F13"/>
    <w:rsid w:val="008C6CF7"/>
    <w:rsid w:val="008C71E7"/>
    <w:rsid w:val="008C726A"/>
    <w:rsid w:val="008C7A93"/>
    <w:rsid w:val="008C7B7E"/>
    <w:rsid w:val="008D06F6"/>
    <w:rsid w:val="008D09B3"/>
    <w:rsid w:val="008D0AE1"/>
    <w:rsid w:val="008D1CA8"/>
    <w:rsid w:val="008D1DDF"/>
    <w:rsid w:val="008D2C38"/>
    <w:rsid w:val="008D2D51"/>
    <w:rsid w:val="008D34BE"/>
    <w:rsid w:val="008D40DD"/>
    <w:rsid w:val="008D4169"/>
    <w:rsid w:val="008D4637"/>
    <w:rsid w:val="008D4AA1"/>
    <w:rsid w:val="008D4FF2"/>
    <w:rsid w:val="008D6619"/>
    <w:rsid w:val="008D6C24"/>
    <w:rsid w:val="008D6D90"/>
    <w:rsid w:val="008D7503"/>
    <w:rsid w:val="008E0682"/>
    <w:rsid w:val="008E0E63"/>
    <w:rsid w:val="008E1796"/>
    <w:rsid w:val="008E2310"/>
    <w:rsid w:val="008E272F"/>
    <w:rsid w:val="008E2DB6"/>
    <w:rsid w:val="008E2E36"/>
    <w:rsid w:val="008E3E40"/>
    <w:rsid w:val="008E5543"/>
    <w:rsid w:val="008E5595"/>
    <w:rsid w:val="008E6496"/>
    <w:rsid w:val="008E65D3"/>
    <w:rsid w:val="008E6690"/>
    <w:rsid w:val="008E6E33"/>
    <w:rsid w:val="008E731C"/>
    <w:rsid w:val="008E7707"/>
    <w:rsid w:val="008F23B1"/>
    <w:rsid w:val="008F2BF3"/>
    <w:rsid w:val="008F3B85"/>
    <w:rsid w:val="008F65ED"/>
    <w:rsid w:val="008F6693"/>
    <w:rsid w:val="008F70BC"/>
    <w:rsid w:val="008F7636"/>
    <w:rsid w:val="0090091A"/>
    <w:rsid w:val="00902AF5"/>
    <w:rsid w:val="0090373B"/>
    <w:rsid w:val="00904016"/>
    <w:rsid w:val="009042BD"/>
    <w:rsid w:val="00904A9A"/>
    <w:rsid w:val="00904FE4"/>
    <w:rsid w:val="0090569F"/>
    <w:rsid w:val="00906221"/>
    <w:rsid w:val="00906E7F"/>
    <w:rsid w:val="00906F37"/>
    <w:rsid w:val="009071A2"/>
    <w:rsid w:val="00907AD7"/>
    <w:rsid w:val="009105AD"/>
    <w:rsid w:val="00910BC9"/>
    <w:rsid w:val="00910E83"/>
    <w:rsid w:val="00911BE1"/>
    <w:rsid w:val="00911E99"/>
    <w:rsid w:val="00911EF1"/>
    <w:rsid w:val="009122EB"/>
    <w:rsid w:val="009127B9"/>
    <w:rsid w:val="00912971"/>
    <w:rsid w:val="0091338A"/>
    <w:rsid w:val="0091353D"/>
    <w:rsid w:val="009135E5"/>
    <w:rsid w:val="009146D7"/>
    <w:rsid w:val="00915133"/>
    <w:rsid w:val="00915338"/>
    <w:rsid w:val="0091583C"/>
    <w:rsid w:val="00915DA1"/>
    <w:rsid w:val="009165B5"/>
    <w:rsid w:val="00916656"/>
    <w:rsid w:val="00917A2B"/>
    <w:rsid w:val="009202FC"/>
    <w:rsid w:val="009218F1"/>
    <w:rsid w:val="00921E5B"/>
    <w:rsid w:val="00921ECA"/>
    <w:rsid w:val="0092215B"/>
    <w:rsid w:val="00924BAA"/>
    <w:rsid w:val="00926508"/>
    <w:rsid w:val="00926AB1"/>
    <w:rsid w:val="00926EFA"/>
    <w:rsid w:val="00927740"/>
    <w:rsid w:val="009277A2"/>
    <w:rsid w:val="00927FB0"/>
    <w:rsid w:val="009301F5"/>
    <w:rsid w:val="009302BE"/>
    <w:rsid w:val="0093039B"/>
    <w:rsid w:val="00932A90"/>
    <w:rsid w:val="00932EFE"/>
    <w:rsid w:val="009331C3"/>
    <w:rsid w:val="009339A5"/>
    <w:rsid w:val="00936159"/>
    <w:rsid w:val="00936519"/>
    <w:rsid w:val="0093682F"/>
    <w:rsid w:val="00936845"/>
    <w:rsid w:val="0093782C"/>
    <w:rsid w:val="00941133"/>
    <w:rsid w:val="009412A2"/>
    <w:rsid w:val="00941497"/>
    <w:rsid w:val="00941D82"/>
    <w:rsid w:val="00941ED7"/>
    <w:rsid w:val="00941F74"/>
    <w:rsid w:val="009437B6"/>
    <w:rsid w:val="00943F01"/>
    <w:rsid w:val="00944C26"/>
    <w:rsid w:val="009453BB"/>
    <w:rsid w:val="00945FC4"/>
    <w:rsid w:val="00947910"/>
    <w:rsid w:val="009479AF"/>
    <w:rsid w:val="00947B35"/>
    <w:rsid w:val="00947FFA"/>
    <w:rsid w:val="0095017C"/>
    <w:rsid w:val="00950677"/>
    <w:rsid w:val="009518E1"/>
    <w:rsid w:val="0095299C"/>
    <w:rsid w:val="00952E05"/>
    <w:rsid w:val="00954239"/>
    <w:rsid w:val="00954692"/>
    <w:rsid w:val="00954725"/>
    <w:rsid w:val="009547CD"/>
    <w:rsid w:val="009547F7"/>
    <w:rsid w:val="00955639"/>
    <w:rsid w:val="00955D38"/>
    <w:rsid w:val="00956FDD"/>
    <w:rsid w:val="00960C45"/>
    <w:rsid w:val="00961B61"/>
    <w:rsid w:val="00961F2F"/>
    <w:rsid w:val="0096206D"/>
    <w:rsid w:val="00962F96"/>
    <w:rsid w:val="009664BF"/>
    <w:rsid w:val="009708C1"/>
    <w:rsid w:val="009712BE"/>
    <w:rsid w:val="00972804"/>
    <w:rsid w:val="0097310D"/>
    <w:rsid w:val="009739D3"/>
    <w:rsid w:val="0097523C"/>
    <w:rsid w:val="00975608"/>
    <w:rsid w:val="00975CDE"/>
    <w:rsid w:val="00975E37"/>
    <w:rsid w:val="00976880"/>
    <w:rsid w:val="00977829"/>
    <w:rsid w:val="00977E1D"/>
    <w:rsid w:val="0098050B"/>
    <w:rsid w:val="00980741"/>
    <w:rsid w:val="00980D1C"/>
    <w:rsid w:val="00980F0C"/>
    <w:rsid w:val="00982150"/>
    <w:rsid w:val="00982270"/>
    <w:rsid w:val="00982370"/>
    <w:rsid w:val="009831C5"/>
    <w:rsid w:val="009832EE"/>
    <w:rsid w:val="00983A56"/>
    <w:rsid w:val="00984D90"/>
    <w:rsid w:val="0098578E"/>
    <w:rsid w:val="00987180"/>
    <w:rsid w:val="00987EB8"/>
    <w:rsid w:val="00990146"/>
    <w:rsid w:val="00990F80"/>
    <w:rsid w:val="0099113D"/>
    <w:rsid w:val="0099119F"/>
    <w:rsid w:val="009913D5"/>
    <w:rsid w:val="00991642"/>
    <w:rsid w:val="0099174E"/>
    <w:rsid w:val="00991B08"/>
    <w:rsid w:val="00991EF4"/>
    <w:rsid w:val="0099339C"/>
    <w:rsid w:val="00993551"/>
    <w:rsid w:val="00994795"/>
    <w:rsid w:val="009955B1"/>
    <w:rsid w:val="00995D7D"/>
    <w:rsid w:val="009963D5"/>
    <w:rsid w:val="00996E23"/>
    <w:rsid w:val="00997C2A"/>
    <w:rsid w:val="009A038C"/>
    <w:rsid w:val="009A0D74"/>
    <w:rsid w:val="009A0E25"/>
    <w:rsid w:val="009A0F15"/>
    <w:rsid w:val="009A211B"/>
    <w:rsid w:val="009A2A06"/>
    <w:rsid w:val="009A32FE"/>
    <w:rsid w:val="009A5111"/>
    <w:rsid w:val="009A6412"/>
    <w:rsid w:val="009A6A0D"/>
    <w:rsid w:val="009A6A86"/>
    <w:rsid w:val="009A7449"/>
    <w:rsid w:val="009A745C"/>
    <w:rsid w:val="009A780E"/>
    <w:rsid w:val="009B04D9"/>
    <w:rsid w:val="009B0573"/>
    <w:rsid w:val="009B1430"/>
    <w:rsid w:val="009B1A00"/>
    <w:rsid w:val="009B1BBF"/>
    <w:rsid w:val="009B2E4D"/>
    <w:rsid w:val="009B312E"/>
    <w:rsid w:val="009B348B"/>
    <w:rsid w:val="009B3D0F"/>
    <w:rsid w:val="009B4F24"/>
    <w:rsid w:val="009B5303"/>
    <w:rsid w:val="009B5E2A"/>
    <w:rsid w:val="009B5F14"/>
    <w:rsid w:val="009B6F32"/>
    <w:rsid w:val="009B6FC7"/>
    <w:rsid w:val="009B7887"/>
    <w:rsid w:val="009B7B4B"/>
    <w:rsid w:val="009B7C21"/>
    <w:rsid w:val="009C07D0"/>
    <w:rsid w:val="009C1A6F"/>
    <w:rsid w:val="009C1AA8"/>
    <w:rsid w:val="009C2BE9"/>
    <w:rsid w:val="009C3950"/>
    <w:rsid w:val="009C487D"/>
    <w:rsid w:val="009C5C4D"/>
    <w:rsid w:val="009C75E8"/>
    <w:rsid w:val="009D1EFC"/>
    <w:rsid w:val="009D354D"/>
    <w:rsid w:val="009D3C84"/>
    <w:rsid w:val="009D41F3"/>
    <w:rsid w:val="009D609D"/>
    <w:rsid w:val="009D7642"/>
    <w:rsid w:val="009D7CC9"/>
    <w:rsid w:val="009E3FD4"/>
    <w:rsid w:val="009E4CAF"/>
    <w:rsid w:val="009E4E6E"/>
    <w:rsid w:val="009E4ECA"/>
    <w:rsid w:val="009E51A9"/>
    <w:rsid w:val="009E59D1"/>
    <w:rsid w:val="009E5FA9"/>
    <w:rsid w:val="009E6DD3"/>
    <w:rsid w:val="009E7578"/>
    <w:rsid w:val="009E787B"/>
    <w:rsid w:val="009F0DC4"/>
    <w:rsid w:val="009F10BA"/>
    <w:rsid w:val="009F2DF5"/>
    <w:rsid w:val="009F3220"/>
    <w:rsid w:val="009F3CB8"/>
    <w:rsid w:val="009F3E75"/>
    <w:rsid w:val="009F4321"/>
    <w:rsid w:val="009F47EF"/>
    <w:rsid w:val="009F6DA5"/>
    <w:rsid w:val="009F7606"/>
    <w:rsid w:val="009F79C2"/>
    <w:rsid w:val="00A003C8"/>
    <w:rsid w:val="00A0041A"/>
    <w:rsid w:val="00A021E5"/>
    <w:rsid w:val="00A02933"/>
    <w:rsid w:val="00A03605"/>
    <w:rsid w:val="00A045B6"/>
    <w:rsid w:val="00A04992"/>
    <w:rsid w:val="00A05A64"/>
    <w:rsid w:val="00A062A1"/>
    <w:rsid w:val="00A063BB"/>
    <w:rsid w:val="00A0776E"/>
    <w:rsid w:val="00A07FA8"/>
    <w:rsid w:val="00A10B37"/>
    <w:rsid w:val="00A10CC2"/>
    <w:rsid w:val="00A1186F"/>
    <w:rsid w:val="00A12248"/>
    <w:rsid w:val="00A13086"/>
    <w:rsid w:val="00A133A3"/>
    <w:rsid w:val="00A13761"/>
    <w:rsid w:val="00A1470C"/>
    <w:rsid w:val="00A147AA"/>
    <w:rsid w:val="00A151E5"/>
    <w:rsid w:val="00A157CA"/>
    <w:rsid w:val="00A16D95"/>
    <w:rsid w:val="00A20B9D"/>
    <w:rsid w:val="00A2113F"/>
    <w:rsid w:val="00A212C8"/>
    <w:rsid w:val="00A2172A"/>
    <w:rsid w:val="00A21D71"/>
    <w:rsid w:val="00A21DBE"/>
    <w:rsid w:val="00A2293F"/>
    <w:rsid w:val="00A22B78"/>
    <w:rsid w:val="00A22DA7"/>
    <w:rsid w:val="00A23181"/>
    <w:rsid w:val="00A2358E"/>
    <w:rsid w:val="00A246F7"/>
    <w:rsid w:val="00A2594C"/>
    <w:rsid w:val="00A25957"/>
    <w:rsid w:val="00A25AE5"/>
    <w:rsid w:val="00A26442"/>
    <w:rsid w:val="00A27CCF"/>
    <w:rsid w:val="00A27FD0"/>
    <w:rsid w:val="00A307FC"/>
    <w:rsid w:val="00A30D58"/>
    <w:rsid w:val="00A31135"/>
    <w:rsid w:val="00A3239B"/>
    <w:rsid w:val="00A324FE"/>
    <w:rsid w:val="00A328C8"/>
    <w:rsid w:val="00A330E1"/>
    <w:rsid w:val="00A3329E"/>
    <w:rsid w:val="00A3332A"/>
    <w:rsid w:val="00A34A4D"/>
    <w:rsid w:val="00A34F7F"/>
    <w:rsid w:val="00A35232"/>
    <w:rsid w:val="00A353F9"/>
    <w:rsid w:val="00A3549F"/>
    <w:rsid w:val="00A357E6"/>
    <w:rsid w:val="00A3614E"/>
    <w:rsid w:val="00A36577"/>
    <w:rsid w:val="00A37002"/>
    <w:rsid w:val="00A403AA"/>
    <w:rsid w:val="00A409F2"/>
    <w:rsid w:val="00A411FF"/>
    <w:rsid w:val="00A41AFB"/>
    <w:rsid w:val="00A41C12"/>
    <w:rsid w:val="00A42028"/>
    <w:rsid w:val="00A42396"/>
    <w:rsid w:val="00A4355E"/>
    <w:rsid w:val="00A44615"/>
    <w:rsid w:val="00A45647"/>
    <w:rsid w:val="00A46CBF"/>
    <w:rsid w:val="00A4720C"/>
    <w:rsid w:val="00A47427"/>
    <w:rsid w:val="00A503EF"/>
    <w:rsid w:val="00A50B07"/>
    <w:rsid w:val="00A520D9"/>
    <w:rsid w:val="00A54569"/>
    <w:rsid w:val="00A55429"/>
    <w:rsid w:val="00A55C1A"/>
    <w:rsid w:val="00A55E60"/>
    <w:rsid w:val="00A55EBE"/>
    <w:rsid w:val="00A566DD"/>
    <w:rsid w:val="00A56AFB"/>
    <w:rsid w:val="00A56B5B"/>
    <w:rsid w:val="00A57028"/>
    <w:rsid w:val="00A5759F"/>
    <w:rsid w:val="00A576BE"/>
    <w:rsid w:val="00A60256"/>
    <w:rsid w:val="00A60491"/>
    <w:rsid w:val="00A605D5"/>
    <w:rsid w:val="00A617D5"/>
    <w:rsid w:val="00A62753"/>
    <w:rsid w:val="00A627C9"/>
    <w:rsid w:val="00A62F1D"/>
    <w:rsid w:val="00A63579"/>
    <w:rsid w:val="00A63A89"/>
    <w:rsid w:val="00A644C3"/>
    <w:rsid w:val="00A64BAE"/>
    <w:rsid w:val="00A64DA0"/>
    <w:rsid w:val="00A6592A"/>
    <w:rsid w:val="00A666F4"/>
    <w:rsid w:val="00A672C5"/>
    <w:rsid w:val="00A704C4"/>
    <w:rsid w:val="00A7075A"/>
    <w:rsid w:val="00A708A0"/>
    <w:rsid w:val="00A70E0B"/>
    <w:rsid w:val="00A71579"/>
    <w:rsid w:val="00A7164C"/>
    <w:rsid w:val="00A720CE"/>
    <w:rsid w:val="00A72959"/>
    <w:rsid w:val="00A7357E"/>
    <w:rsid w:val="00A737D6"/>
    <w:rsid w:val="00A748FE"/>
    <w:rsid w:val="00A751F4"/>
    <w:rsid w:val="00A75471"/>
    <w:rsid w:val="00A75850"/>
    <w:rsid w:val="00A758C6"/>
    <w:rsid w:val="00A75D6B"/>
    <w:rsid w:val="00A77DCE"/>
    <w:rsid w:val="00A8077A"/>
    <w:rsid w:val="00A80911"/>
    <w:rsid w:val="00A80DAB"/>
    <w:rsid w:val="00A810ED"/>
    <w:rsid w:val="00A81786"/>
    <w:rsid w:val="00A83E7E"/>
    <w:rsid w:val="00A83FA5"/>
    <w:rsid w:val="00A84043"/>
    <w:rsid w:val="00A8569B"/>
    <w:rsid w:val="00A90DB8"/>
    <w:rsid w:val="00A91239"/>
    <w:rsid w:val="00A9137B"/>
    <w:rsid w:val="00A91AA7"/>
    <w:rsid w:val="00A91D65"/>
    <w:rsid w:val="00A91EF4"/>
    <w:rsid w:val="00A92838"/>
    <w:rsid w:val="00A92BCD"/>
    <w:rsid w:val="00A92D17"/>
    <w:rsid w:val="00A92E24"/>
    <w:rsid w:val="00A93919"/>
    <w:rsid w:val="00A952D8"/>
    <w:rsid w:val="00A95D8F"/>
    <w:rsid w:val="00A96F26"/>
    <w:rsid w:val="00A96FA6"/>
    <w:rsid w:val="00A97339"/>
    <w:rsid w:val="00A97773"/>
    <w:rsid w:val="00A97AAF"/>
    <w:rsid w:val="00AA0008"/>
    <w:rsid w:val="00AA1B0E"/>
    <w:rsid w:val="00AA3EC4"/>
    <w:rsid w:val="00AA414A"/>
    <w:rsid w:val="00AA47B6"/>
    <w:rsid w:val="00AA4E07"/>
    <w:rsid w:val="00AA5341"/>
    <w:rsid w:val="00AA7013"/>
    <w:rsid w:val="00AA702A"/>
    <w:rsid w:val="00AA77FA"/>
    <w:rsid w:val="00AA7E98"/>
    <w:rsid w:val="00AB040D"/>
    <w:rsid w:val="00AB0557"/>
    <w:rsid w:val="00AB0B15"/>
    <w:rsid w:val="00AB2129"/>
    <w:rsid w:val="00AB2806"/>
    <w:rsid w:val="00AB3097"/>
    <w:rsid w:val="00AB3DF4"/>
    <w:rsid w:val="00AB40C0"/>
    <w:rsid w:val="00AB4726"/>
    <w:rsid w:val="00AB4F35"/>
    <w:rsid w:val="00AB597C"/>
    <w:rsid w:val="00AB5DD1"/>
    <w:rsid w:val="00AB6066"/>
    <w:rsid w:val="00AB6992"/>
    <w:rsid w:val="00AB7C5B"/>
    <w:rsid w:val="00AB7D69"/>
    <w:rsid w:val="00AC00AF"/>
    <w:rsid w:val="00AC06EE"/>
    <w:rsid w:val="00AC153F"/>
    <w:rsid w:val="00AC163B"/>
    <w:rsid w:val="00AC1777"/>
    <w:rsid w:val="00AC20B3"/>
    <w:rsid w:val="00AC316D"/>
    <w:rsid w:val="00AC3563"/>
    <w:rsid w:val="00AC4401"/>
    <w:rsid w:val="00AC4481"/>
    <w:rsid w:val="00AC5460"/>
    <w:rsid w:val="00AC5CA7"/>
    <w:rsid w:val="00AC6058"/>
    <w:rsid w:val="00AC6266"/>
    <w:rsid w:val="00AC6FA8"/>
    <w:rsid w:val="00AC7FC2"/>
    <w:rsid w:val="00AD0BF4"/>
    <w:rsid w:val="00AD0CC1"/>
    <w:rsid w:val="00AD1281"/>
    <w:rsid w:val="00AD1B68"/>
    <w:rsid w:val="00AD1F83"/>
    <w:rsid w:val="00AD2456"/>
    <w:rsid w:val="00AD2728"/>
    <w:rsid w:val="00AD3B95"/>
    <w:rsid w:val="00AD3FB6"/>
    <w:rsid w:val="00AD49AF"/>
    <w:rsid w:val="00AD4AC0"/>
    <w:rsid w:val="00AD594A"/>
    <w:rsid w:val="00AD71FF"/>
    <w:rsid w:val="00AE0237"/>
    <w:rsid w:val="00AE0267"/>
    <w:rsid w:val="00AE1D45"/>
    <w:rsid w:val="00AE23EC"/>
    <w:rsid w:val="00AE2818"/>
    <w:rsid w:val="00AE2BA5"/>
    <w:rsid w:val="00AE2FA2"/>
    <w:rsid w:val="00AE52B6"/>
    <w:rsid w:val="00AE56B1"/>
    <w:rsid w:val="00AE5879"/>
    <w:rsid w:val="00AE5CBB"/>
    <w:rsid w:val="00AE6634"/>
    <w:rsid w:val="00AE6D09"/>
    <w:rsid w:val="00AE6D52"/>
    <w:rsid w:val="00AF0258"/>
    <w:rsid w:val="00AF0ED8"/>
    <w:rsid w:val="00AF174A"/>
    <w:rsid w:val="00AF196A"/>
    <w:rsid w:val="00AF1AE0"/>
    <w:rsid w:val="00AF1CE1"/>
    <w:rsid w:val="00AF2780"/>
    <w:rsid w:val="00AF2D06"/>
    <w:rsid w:val="00AF2EF0"/>
    <w:rsid w:val="00AF5AD8"/>
    <w:rsid w:val="00AF6B9B"/>
    <w:rsid w:val="00AF7A7C"/>
    <w:rsid w:val="00B00AEA"/>
    <w:rsid w:val="00B00D49"/>
    <w:rsid w:val="00B0138A"/>
    <w:rsid w:val="00B01694"/>
    <w:rsid w:val="00B016FE"/>
    <w:rsid w:val="00B02070"/>
    <w:rsid w:val="00B0207D"/>
    <w:rsid w:val="00B0286A"/>
    <w:rsid w:val="00B0346A"/>
    <w:rsid w:val="00B03595"/>
    <w:rsid w:val="00B03C3A"/>
    <w:rsid w:val="00B048ED"/>
    <w:rsid w:val="00B0519A"/>
    <w:rsid w:val="00B05B9E"/>
    <w:rsid w:val="00B05CD5"/>
    <w:rsid w:val="00B0789D"/>
    <w:rsid w:val="00B079FE"/>
    <w:rsid w:val="00B1057F"/>
    <w:rsid w:val="00B11166"/>
    <w:rsid w:val="00B11B57"/>
    <w:rsid w:val="00B12C2B"/>
    <w:rsid w:val="00B14766"/>
    <w:rsid w:val="00B14850"/>
    <w:rsid w:val="00B1525B"/>
    <w:rsid w:val="00B156BA"/>
    <w:rsid w:val="00B159C0"/>
    <w:rsid w:val="00B200A6"/>
    <w:rsid w:val="00B201FA"/>
    <w:rsid w:val="00B20494"/>
    <w:rsid w:val="00B22CD0"/>
    <w:rsid w:val="00B235C4"/>
    <w:rsid w:val="00B24255"/>
    <w:rsid w:val="00B2430B"/>
    <w:rsid w:val="00B24EE8"/>
    <w:rsid w:val="00B25495"/>
    <w:rsid w:val="00B266F0"/>
    <w:rsid w:val="00B26FD0"/>
    <w:rsid w:val="00B30E06"/>
    <w:rsid w:val="00B3152D"/>
    <w:rsid w:val="00B3248F"/>
    <w:rsid w:val="00B329C0"/>
    <w:rsid w:val="00B330E0"/>
    <w:rsid w:val="00B341E8"/>
    <w:rsid w:val="00B34B78"/>
    <w:rsid w:val="00B34BD4"/>
    <w:rsid w:val="00B365FD"/>
    <w:rsid w:val="00B36DC4"/>
    <w:rsid w:val="00B37366"/>
    <w:rsid w:val="00B37877"/>
    <w:rsid w:val="00B37F59"/>
    <w:rsid w:val="00B37FAD"/>
    <w:rsid w:val="00B408B6"/>
    <w:rsid w:val="00B41990"/>
    <w:rsid w:val="00B436EA"/>
    <w:rsid w:val="00B454A1"/>
    <w:rsid w:val="00B456D1"/>
    <w:rsid w:val="00B4643A"/>
    <w:rsid w:val="00B46471"/>
    <w:rsid w:val="00B50648"/>
    <w:rsid w:val="00B506CA"/>
    <w:rsid w:val="00B50A96"/>
    <w:rsid w:val="00B50EC0"/>
    <w:rsid w:val="00B514E3"/>
    <w:rsid w:val="00B5197A"/>
    <w:rsid w:val="00B52F95"/>
    <w:rsid w:val="00B542DA"/>
    <w:rsid w:val="00B5453C"/>
    <w:rsid w:val="00B550CB"/>
    <w:rsid w:val="00B55812"/>
    <w:rsid w:val="00B570B9"/>
    <w:rsid w:val="00B57D32"/>
    <w:rsid w:val="00B60293"/>
    <w:rsid w:val="00B6038E"/>
    <w:rsid w:val="00B60ADA"/>
    <w:rsid w:val="00B61012"/>
    <w:rsid w:val="00B61AF8"/>
    <w:rsid w:val="00B61C90"/>
    <w:rsid w:val="00B61CCA"/>
    <w:rsid w:val="00B62685"/>
    <w:rsid w:val="00B643E3"/>
    <w:rsid w:val="00B645EF"/>
    <w:rsid w:val="00B65B81"/>
    <w:rsid w:val="00B65F33"/>
    <w:rsid w:val="00B66B7D"/>
    <w:rsid w:val="00B66C4F"/>
    <w:rsid w:val="00B70036"/>
    <w:rsid w:val="00B7017A"/>
    <w:rsid w:val="00B7072B"/>
    <w:rsid w:val="00B71808"/>
    <w:rsid w:val="00B71F50"/>
    <w:rsid w:val="00B73129"/>
    <w:rsid w:val="00B731C4"/>
    <w:rsid w:val="00B73505"/>
    <w:rsid w:val="00B73862"/>
    <w:rsid w:val="00B73AA7"/>
    <w:rsid w:val="00B73F43"/>
    <w:rsid w:val="00B741B4"/>
    <w:rsid w:val="00B7435A"/>
    <w:rsid w:val="00B747A4"/>
    <w:rsid w:val="00B74A92"/>
    <w:rsid w:val="00B75BBF"/>
    <w:rsid w:val="00B75BF0"/>
    <w:rsid w:val="00B76083"/>
    <w:rsid w:val="00B76264"/>
    <w:rsid w:val="00B762CC"/>
    <w:rsid w:val="00B76341"/>
    <w:rsid w:val="00B76A60"/>
    <w:rsid w:val="00B77E5B"/>
    <w:rsid w:val="00B8046A"/>
    <w:rsid w:val="00B8082E"/>
    <w:rsid w:val="00B80FD5"/>
    <w:rsid w:val="00B8150C"/>
    <w:rsid w:val="00B81A06"/>
    <w:rsid w:val="00B81CDC"/>
    <w:rsid w:val="00B83D15"/>
    <w:rsid w:val="00B8405E"/>
    <w:rsid w:val="00B841E3"/>
    <w:rsid w:val="00B85607"/>
    <w:rsid w:val="00B85C95"/>
    <w:rsid w:val="00B85E10"/>
    <w:rsid w:val="00B8636F"/>
    <w:rsid w:val="00B878BA"/>
    <w:rsid w:val="00B87E72"/>
    <w:rsid w:val="00B87EF2"/>
    <w:rsid w:val="00B900F4"/>
    <w:rsid w:val="00B914AA"/>
    <w:rsid w:val="00B931EA"/>
    <w:rsid w:val="00B932FF"/>
    <w:rsid w:val="00B9330B"/>
    <w:rsid w:val="00B935B6"/>
    <w:rsid w:val="00B93AB7"/>
    <w:rsid w:val="00B93F62"/>
    <w:rsid w:val="00B94325"/>
    <w:rsid w:val="00B94D71"/>
    <w:rsid w:val="00B9568E"/>
    <w:rsid w:val="00B9598F"/>
    <w:rsid w:val="00B95B24"/>
    <w:rsid w:val="00B962E3"/>
    <w:rsid w:val="00B96D42"/>
    <w:rsid w:val="00B9783C"/>
    <w:rsid w:val="00B97F22"/>
    <w:rsid w:val="00BA0E60"/>
    <w:rsid w:val="00BA1ADD"/>
    <w:rsid w:val="00BA2E54"/>
    <w:rsid w:val="00BA308C"/>
    <w:rsid w:val="00BA378E"/>
    <w:rsid w:val="00BA3856"/>
    <w:rsid w:val="00BA4216"/>
    <w:rsid w:val="00BA63DA"/>
    <w:rsid w:val="00BA64F3"/>
    <w:rsid w:val="00BA6911"/>
    <w:rsid w:val="00BA6B66"/>
    <w:rsid w:val="00BA6E48"/>
    <w:rsid w:val="00BB0082"/>
    <w:rsid w:val="00BB0A45"/>
    <w:rsid w:val="00BB0DA9"/>
    <w:rsid w:val="00BB21B2"/>
    <w:rsid w:val="00BB2E2A"/>
    <w:rsid w:val="00BB388A"/>
    <w:rsid w:val="00BB398E"/>
    <w:rsid w:val="00BB651F"/>
    <w:rsid w:val="00BC01B2"/>
    <w:rsid w:val="00BC0448"/>
    <w:rsid w:val="00BC0525"/>
    <w:rsid w:val="00BC08E0"/>
    <w:rsid w:val="00BC10B0"/>
    <w:rsid w:val="00BC2A57"/>
    <w:rsid w:val="00BC5471"/>
    <w:rsid w:val="00BC5D2D"/>
    <w:rsid w:val="00BC6763"/>
    <w:rsid w:val="00BC6ED1"/>
    <w:rsid w:val="00BC706D"/>
    <w:rsid w:val="00BC7301"/>
    <w:rsid w:val="00BD0014"/>
    <w:rsid w:val="00BD077C"/>
    <w:rsid w:val="00BD0B24"/>
    <w:rsid w:val="00BD11DF"/>
    <w:rsid w:val="00BD2C9E"/>
    <w:rsid w:val="00BD3425"/>
    <w:rsid w:val="00BD3798"/>
    <w:rsid w:val="00BD4770"/>
    <w:rsid w:val="00BD4880"/>
    <w:rsid w:val="00BD4995"/>
    <w:rsid w:val="00BD4D32"/>
    <w:rsid w:val="00BD50DE"/>
    <w:rsid w:val="00BD603F"/>
    <w:rsid w:val="00BD6E39"/>
    <w:rsid w:val="00BD789E"/>
    <w:rsid w:val="00BE0118"/>
    <w:rsid w:val="00BE0AF6"/>
    <w:rsid w:val="00BE17EF"/>
    <w:rsid w:val="00BE1B97"/>
    <w:rsid w:val="00BE1F03"/>
    <w:rsid w:val="00BE2F57"/>
    <w:rsid w:val="00BE40E9"/>
    <w:rsid w:val="00BE434E"/>
    <w:rsid w:val="00BE4A38"/>
    <w:rsid w:val="00BE4C2F"/>
    <w:rsid w:val="00BE4CEB"/>
    <w:rsid w:val="00BE543D"/>
    <w:rsid w:val="00BE5715"/>
    <w:rsid w:val="00BE58A7"/>
    <w:rsid w:val="00BE6419"/>
    <w:rsid w:val="00BE76D1"/>
    <w:rsid w:val="00BE7707"/>
    <w:rsid w:val="00BE7786"/>
    <w:rsid w:val="00BF01A9"/>
    <w:rsid w:val="00BF0CF7"/>
    <w:rsid w:val="00BF2218"/>
    <w:rsid w:val="00BF2672"/>
    <w:rsid w:val="00BF298F"/>
    <w:rsid w:val="00BF472C"/>
    <w:rsid w:val="00BF4933"/>
    <w:rsid w:val="00BF7206"/>
    <w:rsid w:val="00BF735B"/>
    <w:rsid w:val="00BF73BF"/>
    <w:rsid w:val="00BF74F7"/>
    <w:rsid w:val="00BF7958"/>
    <w:rsid w:val="00C0016A"/>
    <w:rsid w:val="00C0066F"/>
    <w:rsid w:val="00C00B0E"/>
    <w:rsid w:val="00C01654"/>
    <w:rsid w:val="00C03219"/>
    <w:rsid w:val="00C032FC"/>
    <w:rsid w:val="00C039F6"/>
    <w:rsid w:val="00C0426B"/>
    <w:rsid w:val="00C04273"/>
    <w:rsid w:val="00C04456"/>
    <w:rsid w:val="00C045DF"/>
    <w:rsid w:val="00C049BB"/>
    <w:rsid w:val="00C06A22"/>
    <w:rsid w:val="00C10385"/>
    <w:rsid w:val="00C1148B"/>
    <w:rsid w:val="00C12462"/>
    <w:rsid w:val="00C1293E"/>
    <w:rsid w:val="00C12DC1"/>
    <w:rsid w:val="00C13B4A"/>
    <w:rsid w:val="00C14623"/>
    <w:rsid w:val="00C147B5"/>
    <w:rsid w:val="00C14A42"/>
    <w:rsid w:val="00C15DD0"/>
    <w:rsid w:val="00C16077"/>
    <w:rsid w:val="00C16A17"/>
    <w:rsid w:val="00C20171"/>
    <w:rsid w:val="00C20BD5"/>
    <w:rsid w:val="00C21488"/>
    <w:rsid w:val="00C2363C"/>
    <w:rsid w:val="00C240B9"/>
    <w:rsid w:val="00C24494"/>
    <w:rsid w:val="00C246EC"/>
    <w:rsid w:val="00C2543D"/>
    <w:rsid w:val="00C26ADB"/>
    <w:rsid w:val="00C26D43"/>
    <w:rsid w:val="00C30168"/>
    <w:rsid w:val="00C3106E"/>
    <w:rsid w:val="00C31729"/>
    <w:rsid w:val="00C3263E"/>
    <w:rsid w:val="00C337CC"/>
    <w:rsid w:val="00C3396E"/>
    <w:rsid w:val="00C33D71"/>
    <w:rsid w:val="00C34128"/>
    <w:rsid w:val="00C34321"/>
    <w:rsid w:val="00C34EF0"/>
    <w:rsid w:val="00C35173"/>
    <w:rsid w:val="00C3631C"/>
    <w:rsid w:val="00C3688A"/>
    <w:rsid w:val="00C36AD6"/>
    <w:rsid w:val="00C376A1"/>
    <w:rsid w:val="00C404F9"/>
    <w:rsid w:val="00C408A9"/>
    <w:rsid w:val="00C4099E"/>
    <w:rsid w:val="00C417FA"/>
    <w:rsid w:val="00C41A22"/>
    <w:rsid w:val="00C42BB0"/>
    <w:rsid w:val="00C43C1D"/>
    <w:rsid w:val="00C4404A"/>
    <w:rsid w:val="00C44883"/>
    <w:rsid w:val="00C44A5B"/>
    <w:rsid w:val="00C44DDE"/>
    <w:rsid w:val="00C45714"/>
    <w:rsid w:val="00C463BF"/>
    <w:rsid w:val="00C46548"/>
    <w:rsid w:val="00C476F6"/>
    <w:rsid w:val="00C50977"/>
    <w:rsid w:val="00C50FF4"/>
    <w:rsid w:val="00C5349F"/>
    <w:rsid w:val="00C53690"/>
    <w:rsid w:val="00C544D2"/>
    <w:rsid w:val="00C54531"/>
    <w:rsid w:val="00C5512F"/>
    <w:rsid w:val="00C55B42"/>
    <w:rsid w:val="00C5603C"/>
    <w:rsid w:val="00C56E50"/>
    <w:rsid w:val="00C571DB"/>
    <w:rsid w:val="00C57406"/>
    <w:rsid w:val="00C574D5"/>
    <w:rsid w:val="00C57671"/>
    <w:rsid w:val="00C60895"/>
    <w:rsid w:val="00C60BB3"/>
    <w:rsid w:val="00C611FD"/>
    <w:rsid w:val="00C6278F"/>
    <w:rsid w:val="00C6288E"/>
    <w:rsid w:val="00C62CCC"/>
    <w:rsid w:val="00C62F4F"/>
    <w:rsid w:val="00C65BFE"/>
    <w:rsid w:val="00C65DC6"/>
    <w:rsid w:val="00C663DA"/>
    <w:rsid w:val="00C66546"/>
    <w:rsid w:val="00C66AAD"/>
    <w:rsid w:val="00C66C74"/>
    <w:rsid w:val="00C700FB"/>
    <w:rsid w:val="00C70894"/>
    <w:rsid w:val="00C710B7"/>
    <w:rsid w:val="00C721A6"/>
    <w:rsid w:val="00C72F57"/>
    <w:rsid w:val="00C73060"/>
    <w:rsid w:val="00C7363D"/>
    <w:rsid w:val="00C73A59"/>
    <w:rsid w:val="00C73C16"/>
    <w:rsid w:val="00C73F32"/>
    <w:rsid w:val="00C75044"/>
    <w:rsid w:val="00C752EC"/>
    <w:rsid w:val="00C75697"/>
    <w:rsid w:val="00C75A34"/>
    <w:rsid w:val="00C75A62"/>
    <w:rsid w:val="00C777CB"/>
    <w:rsid w:val="00C778F4"/>
    <w:rsid w:val="00C806FC"/>
    <w:rsid w:val="00C8133B"/>
    <w:rsid w:val="00C814E2"/>
    <w:rsid w:val="00C81D1F"/>
    <w:rsid w:val="00C82505"/>
    <w:rsid w:val="00C82609"/>
    <w:rsid w:val="00C82D5A"/>
    <w:rsid w:val="00C83BC0"/>
    <w:rsid w:val="00C83D05"/>
    <w:rsid w:val="00C852BA"/>
    <w:rsid w:val="00C8614C"/>
    <w:rsid w:val="00C87462"/>
    <w:rsid w:val="00C8759F"/>
    <w:rsid w:val="00C87A82"/>
    <w:rsid w:val="00C901BE"/>
    <w:rsid w:val="00C90C61"/>
    <w:rsid w:val="00C91230"/>
    <w:rsid w:val="00C91237"/>
    <w:rsid w:val="00C9182E"/>
    <w:rsid w:val="00C92B51"/>
    <w:rsid w:val="00C94A11"/>
    <w:rsid w:val="00C95F24"/>
    <w:rsid w:val="00C97C7D"/>
    <w:rsid w:val="00C97D33"/>
    <w:rsid w:val="00CA05BF"/>
    <w:rsid w:val="00CA08AE"/>
    <w:rsid w:val="00CA116B"/>
    <w:rsid w:val="00CA180C"/>
    <w:rsid w:val="00CA252C"/>
    <w:rsid w:val="00CA3876"/>
    <w:rsid w:val="00CA38BC"/>
    <w:rsid w:val="00CA4543"/>
    <w:rsid w:val="00CA5037"/>
    <w:rsid w:val="00CA6038"/>
    <w:rsid w:val="00CA643C"/>
    <w:rsid w:val="00CA6A43"/>
    <w:rsid w:val="00CA6F9D"/>
    <w:rsid w:val="00CA7ACA"/>
    <w:rsid w:val="00CB08E1"/>
    <w:rsid w:val="00CB19C1"/>
    <w:rsid w:val="00CB1C56"/>
    <w:rsid w:val="00CB22B2"/>
    <w:rsid w:val="00CB2A2F"/>
    <w:rsid w:val="00CB4815"/>
    <w:rsid w:val="00CB6AF7"/>
    <w:rsid w:val="00CB6B52"/>
    <w:rsid w:val="00CB7AB5"/>
    <w:rsid w:val="00CC05CA"/>
    <w:rsid w:val="00CC0C06"/>
    <w:rsid w:val="00CC1DF2"/>
    <w:rsid w:val="00CC2508"/>
    <w:rsid w:val="00CC36BC"/>
    <w:rsid w:val="00CC383F"/>
    <w:rsid w:val="00CC3EE2"/>
    <w:rsid w:val="00CC5CB0"/>
    <w:rsid w:val="00CC70BD"/>
    <w:rsid w:val="00CC72A6"/>
    <w:rsid w:val="00CD04A2"/>
    <w:rsid w:val="00CD0C33"/>
    <w:rsid w:val="00CD15B5"/>
    <w:rsid w:val="00CD2DC1"/>
    <w:rsid w:val="00CD3DE7"/>
    <w:rsid w:val="00CD3EC9"/>
    <w:rsid w:val="00CD486D"/>
    <w:rsid w:val="00CD5EC5"/>
    <w:rsid w:val="00CD6BBE"/>
    <w:rsid w:val="00CD6F0D"/>
    <w:rsid w:val="00CD6FD9"/>
    <w:rsid w:val="00CD7492"/>
    <w:rsid w:val="00CD7686"/>
    <w:rsid w:val="00CD7FBB"/>
    <w:rsid w:val="00CE082D"/>
    <w:rsid w:val="00CE0A7A"/>
    <w:rsid w:val="00CE0C44"/>
    <w:rsid w:val="00CE2707"/>
    <w:rsid w:val="00CE3A6B"/>
    <w:rsid w:val="00CE3FF0"/>
    <w:rsid w:val="00CE42D5"/>
    <w:rsid w:val="00CE4D0B"/>
    <w:rsid w:val="00CE4DC9"/>
    <w:rsid w:val="00CE50C1"/>
    <w:rsid w:val="00CE5B9E"/>
    <w:rsid w:val="00CE6237"/>
    <w:rsid w:val="00CE7B24"/>
    <w:rsid w:val="00CF0AD5"/>
    <w:rsid w:val="00CF100E"/>
    <w:rsid w:val="00CF2467"/>
    <w:rsid w:val="00CF3D84"/>
    <w:rsid w:val="00CF5373"/>
    <w:rsid w:val="00CF6CC4"/>
    <w:rsid w:val="00CF75AF"/>
    <w:rsid w:val="00D00211"/>
    <w:rsid w:val="00D006D1"/>
    <w:rsid w:val="00D025AE"/>
    <w:rsid w:val="00D0291C"/>
    <w:rsid w:val="00D02C00"/>
    <w:rsid w:val="00D032B7"/>
    <w:rsid w:val="00D03370"/>
    <w:rsid w:val="00D03817"/>
    <w:rsid w:val="00D06309"/>
    <w:rsid w:val="00D06B4C"/>
    <w:rsid w:val="00D06DF0"/>
    <w:rsid w:val="00D07CC1"/>
    <w:rsid w:val="00D07D73"/>
    <w:rsid w:val="00D10419"/>
    <w:rsid w:val="00D104E0"/>
    <w:rsid w:val="00D10837"/>
    <w:rsid w:val="00D11D20"/>
    <w:rsid w:val="00D1228C"/>
    <w:rsid w:val="00D12925"/>
    <w:rsid w:val="00D13B5A"/>
    <w:rsid w:val="00D14420"/>
    <w:rsid w:val="00D152EB"/>
    <w:rsid w:val="00D154C8"/>
    <w:rsid w:val="00D15C13"/>
    <w:rsid w:val="00D165AE"/>
    <w:rsid w:val="00D206C9"/>
    <w:rsid w:val="00D20DC3"/>
    <w:rsid w:val="00D20F7B"/>
    <w:rsid w:val="00D2214E"/>
    <w:rsid w:val="00D25BBD"/>
    <w:rsid w:val="00D26F24"/>
    <w:rsid w:val="00D30370"/>
    <w:rsid w:val="00D30630"/>
    <w:rsid w:val="00D3147D"/>
    <w:rsid w:val="00D3187B"/>
    <w:rsid w:val="00D31C6B"/>
    <w:rsid w:val="00D32613"/>
    <w:rsid w:val="00D33131"/>
    <w:rsid w:val="00D331C4"/>
    <w:rsid w:val="00D33BA7"/>
    <w:rsid w:val="00D34592"/>
    <w:rsid w:val="00D351EA"/>
    <w:rsid w:val="00D351F5"/>
    <w:rsid w:val="00D36E03"/>
    <w:rsid w:val="00D37242"/>
    <w:rsid w:val="00D37439"/>
    <w:rsid w:val="00D40288"/>
    <w:rsid w:val="00D41BBE"/>
    <w:rsid w:val="00D42BDD"/>
    <w:rsid w:val="00D42D66"/>
    <w:rsid w:val="00D430A7"/>
    <w:rsid w:val="00D432B0"/>
    <w:rsid w:val="00D43403"/>
    <w:rsid w:val="00D43895"/>
    <w:rsid w:val="00D43C31"/>
    <w:rsid w:val="00D44215"/>
    <w:rsid w:val="00D44C69"/>
    <w:rsid w:val="00D44DEB"/>
    <w:rsid w:val="00D44EE7"/>
    <w:rsid w:val="00D46402"/>
    <w:rsid w:val="00D46B41"/>
    <w:rsid w:val="00D477D8"/>
    <w:rsid w:val="00D501C5"/>
    <w:rsid w:val="00D50268"/>
    <w:rsid w:val="00D50A6B"/>
    <w:rsid w:val="00D5128F"/>
    <w:rsid w:val="00D51307"/>
    <w:rsid w:val="00D5227C"/>
    <w:rsid w:val="00D5270B"/>
    <w:rsid w:val="00D5359A"/>
    <w:rsid w:val="00D53A06"/>
    <w:rsid w:val="00D55256"/>
    <w:rsid w:val="00D553CF"/>
    <w:rsid w:val="00D55726"/>
    <w:rsid w:val="00D55AA8"/>
    <w:rsid w:val="00D5605B"/>
    <w:rsid w:val="00D60E8C"/>
    <w:rsid w:val="00D61797"/>
    <w:rsid w:val="00D62E71"/>
    <w:rsid w:val="00D63C69"/>
    <w:rsid w:val="00D6430D"/>
    <w:rsid w:val="00D64541"/>
    <w:rsid w:val="00D65BD5"/>
    <w:rsid w:val="00D66188"/>
    <w:rsid w:val="00D66295"/>
    <w:rsid w:val="00D666DE"/>
    <w:rsid w:val="00D67339"/>
    <w:rsid w:val="00D67FEF"/>
    <w:rsid w:val="00D70A5A"/>
    <w:rsid w:val="00D70B97"/>
    <w:rsid w:val="00D71939"/>
    <w:rsid w:val="00D71E8F"/>
    <w:rsid w:val="00D71FC3"/>
    <w:rsid w:val="00D7224F"/>
    <w:rsid w:val="00D72830"/>
    <w:rsid w:val="00D728D5"/>
    <w:rsid w:val="00D72CFB"/>
    <w:rsid w:val="00D73016"/>
    <w:rsid w:val="00D730A6"/>
    <w:rsid w:val="00D731F6"/>
    <w:rsid w:val="00D740CA"/>
    <w:rsid w:val="00D7494F"/>
    <w:rsid w:val="00D754D0"/>
    <w:rsid w:val="00D76729"/>
    <w:rsid w:val="00D77587"/>
    <w:rsid w:val="00D77CD2"/>
    <w:rsid w:val="00D80CD8"/>
    <w:rsid w:val="00D81F1A"/>
    <w:rsid w:val="00D828E1"/>
    <w:rsid w:val="00D836C3"/>
    <w:rsid w:val="00D83B78"/>
    <w:rsid w:val="00D84C76"/>
    <w:rsid w:val="00D84D45"/>
    <w:rsid w:val="00D85003"/>
    <w:rsid w:val="00D85306"/>
    <w:rsid w:val="00D85481"/>
    <w:rsid w:val="00D85728"/>
    <w:rsid w:val="00D8574E"/>
    <w:rsid w:val="00D85FCE"/>
    <w:rsid w:val="00D86744"/>
    <w:rsid w:val="00D87602"/>
    <w:rsid w:val="00D902CE"/>
    <w:rsid w:val="00D91934"/>
    <w:rsid w:val="00D91FE3"/>
    <w:rsid w:val="00D93788"/>
    <w:rsid w:val="00D938F2"/>
    <w:rsid w:val="00D94DEA"/>
    <w:rsid w:val="00D95481"/>
    <w:rsid w:val="00D95FCE"/>
    <w:rsid w:val="00D9679C"/>
    <w:rsid w:val="00DA1245"/>
    <w:rsid w:val="00DA30B2"/>
    <w:rsid w:val="00DA3A58"/>
    <w:rsid w:val="00DA3ACA"/>
    <w:rsid w:val="00DA4C25"/>
    <w:rsid w:val="00DA52C6"/>
    <w:rsid w:val="00DA5573"/>
    <w:rsid w:val="00DB0604"/>
    <w:rsid w:val="00DB1142"/>
    <w:rsid w:val="00DB1728"/>
    <w:rsid w:val="00DB3276"/>
    <w:rsid w:val="00DB384B"/>
    <w:rsid w:val="00DB4A59"/>
    <w:rsid w:val="00DB50C6"/>
    <w:rsid w:val="00DB561E"/>
    <w:rsid w:val="00DB77D6"/>
    <w:rsid w:val="00DC1B8B"/>
    <w:rsid w:val="00DC1C73"/>
    <w:rsid w:val="00DC26DB"/>
    <w:rsid w:val="00DC463E"/>
    <w:rsid w:val="00DC5CE0"/>
    <w:rsid w:val="00DC6188"/>
    <w:rsid w:val="00DC6AC1"/>
    <w:rsid w:val="00DC7105"/>
    <w:rsid w:val="00DC7A13"/>
    <w:rsid w:val="00DC7D95"/>
    <w:rsid w:val="00DD01F8"/>
    <w:rsid w:val="00DD09F3"/>
    <w:rsid w:val="00DD16D8"/>
    <w:rsid w:val="00DD2F61"/>
    <w:rsid w:val="00DD3E61"/>
    <w:rsid w:val="00DD433B"/>
    <w:rsid w:val="00DD4D30"/>
    <w:rsid w:val="00DD6193"/>
    <w:rsid w:val="00DD6BF9"/>
    <w:rsid w:val="00DD7409"/>
    <w:rsid w:val="00DD752D"/>
    <w:rsid w:val="00DE0139"/>
    <w:rsid w:val="00DE1921"/>
    <w:rsid w:val="00DE1C60"/>
    <w:rsid w:val="00DE239A"/>
    <w:rsid w:val="00DE2D7A"/>
    <w:rsid w:val="00DE31AC"/>
    <w:rsid w:val="00DE391F"/>
    <w:rsid w:val="00DE3BEA"/>
    <w:rsid w:val="00DE5BEC"/>
    <w:rsid w:val="00DE6D75"/>
    <w:rsid w:val="00DE7064"/>
    <w:rsid w:val="00DE76F4"/>
    <w:rsid w:val="00DF16CE"/>
    <w:rsid w:val="00DF1893"/>
    <w:rsid w:val="00DF2673"/>
    <w:rsid w:val="00DF2721"/>
    <w:rsid w:val="00DF2997"/>
    <w:rsid w:val="00DF2F33"/>
    <w:rsid w:val="00DF3E51"/>
    <w:rsid w:val="00DF3FEA"/>
    <w:rsid w:val="00DF48A8"/>
    <w:rsid w:val="00DF5209"/>
    <w:rsid w:val="00DF6731"/>
    <w:rsid w:val="00DF7072"/>
    <w:rsid w:val="00DF7263"/>
    <w:rsid w:val="00E0079A"/>
    <w:rsid w:val="00E0082A"/>
    <w:rsid w:val="00E00A12"/>
    <w:rsid w:val="00E00F5B"/>
    <w:rsid w:val="00E01212"/>
    <w:rsid w:val="00E012B7"/>
    <w:rsid w:val="00E01882"/>
    <w:rsid w:val="00E025A3"/>
    <w:rsid w:val="00E02D93"/>
    <w:rsid w:val="00E030E7"/>
    <w:rsid w:val="00E0395B"/>
    <w:rsid w:val="00E04462"/>
    <w:rsid w:val="00E04FD3"/>
    <w:rsid w:val="00E06341"/>
    <w:rsid w:val="00E066A0"/>
    <w:rsid w:val="00E06802"/>
    <w:rsid w:val="00E06A15"/>
    <w:rsid w:val="00E076FC"/>
    <w:rsid w:val="00E07ED1"/>
    <w:rsid w:val="00E1050E"/>
    <w:rsid w:val="00E10658"/>
    <w:rsid w:val="00E10BC4"/>
    <w:rsid w:val="00E1162E"/>
    <w:rsid w:val="00E12BAB"/>
    <w:rsid w:val="00E1305C"/>
    <w:rsid w:val="00E13076"/>
    <w:rsid w:val="00E131DF"/>
    <w:rsid w:val="00E1415D"/>
    <w:rsid w:val="00E148D3"/>
    <w:rsid w:val="00E14A14"/>
    <w:rsid w:val="00E14B26"/>
    <w:rsid w:val="00E1710F"/>
    <w:rsid w:val="00E17D32"/>
    <w:rsid w:val="00E20CD1"/>
    <w:rsid w:val="00E210DA"/>
    <w:rsid w:val="00E213BD"/>
    <w:rsid w:val="00E2143C"/>
    <w:rsid w:val="00E22131"/>
    <w:rsid w:val="00E23323"/>
    <w:rsid w:val="00E233D3"/>
    <w:rsid w:val="00E24574"/>
    <w:rsid w:val="00E249AE"/>
    <w:rsid w:val="00E252E7"/>
    <w:rsid w:val="00E26F49"/>
    <w:rsid w:val="00E2719C"/>
    <w:rsid w:val="00E30391"/>
    <w:rsid w:val="00E30FA7"/>
    <w:rsid w:val="00E31071"/>
    <w:rsid w:val="00E31985"/>
    <w:rsid w:val="00E31EF4"/>
    <w:rsid w:val="00E323E9"/>
    <w:rsid w:val="00E32C45"/>
    <w:rsid w:val="00E32FB6"/>
    <w:rsid w:val="00E3327A"/>
    <w:rsid w:val="00E336C5"/>
    <w:rsid w:val="00E34018"/>
    <w:rsid w:val="00E3461F"/>
    <w:rsid w:val="00E35806"/>
    <w:rsid w:val="00E36206"/>
    <w:rsid w:val="00E36C8F"/>
    <w:rsid w:val="00E37597"/>
    <w:rsid w:val="00E40513"/>
    <w:rsid w:val="00E40F44"/>
    <w:rsid w:val="00E414A2"/>
    <w:rsid w:val="00E424D0"/>
    <w:rsid w:val="00E437D2"/>
    <w:rsid w:val="00E43BF9"/>
    <w:rsid w:val="00E43D68"/>
    <w:rsid w:val="00E44F8F"/>
    <w:rsid w:val="00E4684B"/>
    <w:rsid w:val="00E474B1"/>
    <w:rsid w:val="00E47754"/>
    <w:rsid w:val="00E47AAE"/>
    <w:rsid w:val="00E47BC6"/>
    <w:rsid w:val="00E47D65"/>
    <w:rsid w:val="00E506EA"/>
    <w:rsid w:val="00E50C91"/>
    <w:rsid w:val="00E51478"/>
    <w:rsid w:val="00E51790"/>
    <w:rsid w:val="00E51930"/>
    <w:rsid w:val="00E54B70"/>
    <w:rsid w:val="00E55751"/>
    <w:rsid w:val="00E558CE"/>
    <w:rsid w:val="00E56817"/>
    <w:rsid w:val="00E570D1"/>
    <w:rsid w:val="00E57C5F"/>
    <w:rsid w:val="00E609B6"/>
    <w:rsid w:val="00E60F68"/>
    <w:rsid w:val="00E60F92"/>
    <w:rsid w:val="00E61918"/>
    <w:rsid w:val="00E61FB2"/>
    <w:rsid w:val="00E6358E"/>
    <w:rsid w:val="00E63B0F"/>
    <w:rsid w:val="00E64898"/>
    <w:rsid w:val="00E65C24"/>
    <w:rsid w:val="00E66DB1"/>
    <w:rsid w:val="00E67DF1"/>
    <w:rsid w:val="00E67E02"/>
    <w:rsid w:val="00E70436"/>
    <w:rsid w:val="00E710EC"/>
    <w:rsid w:val="00E71912"/>
    <w:rsid w:val="00E719D6"/>
    <w:rsid w:val="00E72B3E"/>
    <w:rsid w:val="00E72CE3"/>
    <w:rsid w:val="00E7385B"/>
    <w:rsid w:val="00E7398E"/>
    <w:rsid w:val="00E74B44"/>
    <w:rsid w:val="00E76564"/>
    <w:rsid w:val="00E76975"/>
    <w:rsid w:val="00E76C81"/>
    <w:rsid w:val="00E77CC3"/>
    <w:rsid w:val="00E810A6"/>
    <w:rsid w:val="00E810B9"/>
    <w:rsid w:val="00E8119A"/>
    <w:rsid w:val="00E8161E"/>
    <w:rsid w:val="00E81DB4"/>
    <w:rsid w:val="00E82291"/>
    <w:rsid w:val="00E82B94"/>
    <w:rsid w:val="00E82EE0"/>
    <w:rsid w:val="00E83061"/>
    <w:rsid w:val="00E830AD"/>
    <w:rsid w:val="00E8503C"/>
    <w:rsid w:val="00E85C51"/>
    <w:rsid w:val="00E85DCC"/>
    <w:rsid w:val="00E86909"/>
    <w:rsid w:val="00E86E7D"/>
    <w:rsid w:val="00E86FEF"/>
    <w:rsid w:val="00E905C7"/>
    <w:rsid w:val="00E90DAE"/>
    <w:rsid w:val="00E91169"/>
    <w:rsid w:val="00E915D8"/>
    <w:rsid w:val="00E9197C"/>
    <w:rsid w:val="00E9205E"/>
    <w:rsid w:val="00E9251F"/>
    <w:rsid w:val="00E92D44"/>
    <w:rsid w:val="00E94651"/>
    <w:rsid w:val="00E94A7F"/>
    <w:rsid w:val="00E94E35"/>
    <w:rsid w:val="00E951DC"/>
    <w:rsid w:val="00E956A4"/>
    <w:rsid w:val="00E963CA"/>
    <w:rsid w:val="00E96F17"/>
    <w:rsid w:val="00E96F9D"/>
    <w:rsid w:val="00E97248"/>
    <w:rsid w:val="00EA02F2"/>
    <w:rsid w:val="00EA0C16"/>
    <w:rsid w:val="00EA1351"/>
    <w:rsid w:val="00EA158A"/>
    <w:rsid w:val="00EA1BAD"/>
    <w:rsid w:val="00EA2311"/>
    <w:rsid w:val="00EA2709"/>
    <w:rsid w:val="00EA2A4D"/>
    <w:rsid w:val="00EA2C43"/>
    <w:rsid w:val="00EA3687"/>
    <w:rsid w:val="00EA3C25"/>
    <w:rsid w:val="00EA496B"/>
    <w:rsid w:val="00EA497C"/>
    <w:rsid w:val="00EA5439"/>
    <w:rsid w:val="00EA5F7C"/>
    <w:rsid w:val="00EA70D3"/>
    <w:rsid w:val="00EA72C1"/>
    <w:rsid w:val="00EA72D3"/>
    <w:rsid w:val="00EA7E97"/>
    <w:rsid w:val="00EB00EA"/>
    <w:rsid w:val="00EB0583"/>
    <w:rsid w:val="00EB098E"/>
    <w:rsid w:val="00EB0A51"/>
    <w:rsid w:val="00EB1B4D"/>
    <w:rsid w:val="00EB284A"/>
    <w:rsid w:val="00EB3255"/>
    <w:rsid w:val="00EB48F0"/>
    <w:rsid w:val="00EB4A4C"/>
    <w:rsid w:val="00EB612F"/>
    <w:rsid w:val="00EB7170"/>
    <w:rsid w:val="00EC18AE"/>
    <w:rsid w:val="00EC18E8"/>
    <w:rsid w:val="00EC2AAA"/>
    <w:rsid w:val="00EC2D45"/>
    <w:rsid w:val="00EC3272"/>
    <w:rsid w:val="00EC53FD"/>
    <w:rsid w:val="00EC545D"/>
    <w:rsid w:val="00EC5FEA"/>
    <w:rsid w:val="00EC64DE"/>
    <w:rsid w:val="00EC6BD1"/>
    <w:rsid w:val="00EC7B6A"/>
    <w:rsid w:val="00EC7BC3"/>
    <w:rsid w:val="00ED0495"/>
    <w:rsid w:val="00ED1A50"/>
    <w:rsid w:val="00ED2398"/>
    <w:rsid w:val="00ED29BA"/>
    <w:rsid w:val="00ED4D53"/>
    <w:rsid w:val="00ED5A6D"/>
    <w:rsid w:val="00ED6309"/>
    <w:rsid w:val="00ED65D5"/>
    <w:rsid w:val="00ED6FB6"/>
    <w:rsid w:val="00ED7351"/>
    <w:rsid w:val="00ED7600"/>
    <w:rsid w:val="00EE0221"/>
    <w:rsid w:val="00EE081C"/>
    <w:rsid w:val="00EE1094"/>
    <w:rsid w:val="00EE128D"/>
    <w:rsid w:val="00EE1DBF"/>
    <w:rsid w:val="00EE2C75"/>
    <w:rsid w:val="00EE3217"/>
    <w:rsid w:val="00EE3B3D"/>
    <w:rsid w:val="00EE4224"/>
    <w:rsid w:val="00EE46BE"/>
    <w:rsid w:val="00EE4D21"/>
    <w:rsid w:val="00EE53A6"/>
    <w:rsid w:val="00EE5712"/>
    <w:rsid w:val="00EE5A12"/>
    <w:rsid w:val="00EE5AC0"/>
    <w:rsid w:val="00EE66A2"/>
    <w:rsid w:val="00EE6A9E"/>
    <w:rsid w:val="00EE6B58"/>
    <w:rsid w:val="00EF001F"/>
    <w:rsid w:val="00EF0433"/>
    <w:rsid w:val="00EF0875"/>
    <w:rsid w:val="00EF1162"/>
    <w:rsid w:val="00EF1255"/>
    <w:rsid w:val="00EF158B"/>
    <w:rsid w:val="00EF1CAB"/>
    <w:rsid w:val="00EF3860"/>
    <w:rsid w:val="00EF3DA7"/>
    <w:rsid w:val="00EF44B9"/>
    <w:rsid w:val="00EF4DD5"/>
    <w:rsid w:val="00EF502D"/>
    <w:rsid w:val="00EF6073"/>
    <w:rsid w:val="00EF698B"/>
    <w:rsid w:val="00EF6BF9"/>
    <w:rsid w:val="00EF6D2F"/>
    <w:rsid w:val="00EF6F1F"/>
    <w:rsid w:val="00EF73AC"/>
    <w:rsid w:val="00F00EDD"/>
    <w:rsid w:val="00F0106A"/>
    <w:rsid w:val="00F0181A"/>
    <w:rsid w:val="00F026DE"/>
    <w:rsid w:val="00F02F2B"/>
    <w:rsid w:val="00F032D3"/>
    <w:rsid w:val="00F03F52"/>
    <w:rsid w:val="00F07C99"/>
    <w:rsid w:val="00F1109A"/>
    <w:rsid w:val="00F11B48"/>
    <w:rsid w:val="00F11BF6"/>
    <w:rsid w:val="00F13257"/>
    <w:rsid w:val="00F1346E"/>
    <w:rsid w:val="00F1362C"/>
    <w:rsid w:val="00F13ADA"/>
    <w:rsid w:val="00F14822"/>
    <w:rsid w:val="00F1531E"/>
    <w:rsid w:val="00F15D44"/>
    <w:rsid w:val="00F16F5C"/>
    <w:rsid w:val="00F21AC8"/>
    <w:rsid w:val="00F2249B"/>
    <w:rsid w:val="00F23704"/>
    <w:rsid w:val="00F23CE3"/>
    <w:rsid w:val="00F23E50"/>
    <w:rsid w:val="00F25623"/>
    <w:rsid w:val="00F25B7F"/>
    <w:rsid w:val="00F25C88"/>
    <w:rsid w:val="00F26EE6"/>
    <w:rsid w:val="00F307E3"/>
    <w:rsid w:val="00F3085A"/>
    <w:rsid w:val="00F30B16"/>
    <w:rsid w:val="00F34CE2"/>
    <w:rsid w:val="00F3624E"/>
    <w:rsid w:val="00F3674A"/>
    <w:rsid w:val="00F37063"/>
    <w:rsid w:val="00F37B6D"/>
    <w:rsid w:val="00F40CB9"/>
    <w:rsid w:val="00F40DDE"/>
    <w:rsid w:val="00F40EAC"/>
    <w:rsid w:val="00F414F1"/>
    <w:rsid w:val="00F425A8"/>
    <w:rsid w:val="00F4369B"/>
    <w:rsid w:val="00F438DD"/>
    <w:rsid w:val="00F44F50"/>
    <w:rsid w:val="00F46EA2"/>
    <w:rsid w:val="00F46F21"/>
    <w:rsid w:val="00F46F48"/>
    <w:rsid w:val="00F47206"/>
    <w:rsid w:val="00F47842"/>
    <w:rsid w:val="00F50771"/>
    <w:rsid w:val="00F508B8"/>
    <w:rsid w:val="00F51216"/>
    <w:rsid w:val="00F515FD"/>
    <w:rsid w:val="00F51BCD"/>
    <w:rsid w:val="00F51CB7"/>
    <w:rsid w:val="00F51F47"/>
    <w:rsid w:val="00F52A27"/>
    <w:rsid w:val="00F52AB0"/>
    <w:rsid w:val="00F53443"/>
    <w:rsid w:val="00F545D0"/>
    <w:rsid w:val="00F5483A"/>
    <w:rsid w:val="00F549C3"/>
    <w:rsid w:val="00F56348"/>
    <w:rsid w:val="00F564CB"/>
    <w:rsid w:val="00F56842"/>
    <w:rsid w:val="00F57ECB"/>
    <w:rsid w:val="00F6069C"/>
    <w:rsid w:val="00F60F1A"/>
    <w:rsid w:val="00F61002"/>
    <w:rsid w:val="00F63633"/>
    <w:rsid w:val="00F64299"/>
    <w:rsid w:val="00F64849"/>
    <w:rsid w:val="00F652BD"/>
    <w:rsid w:val="00F65419"/>
    <w:rsid w:val="00F66D63"/>
    <w:rsid w:val="00F70AD1"/>
    <w:rsid w:val="00F7134B"/>
    <w:rsid w:val="00F72477"/>
    <w:rsid w:val="00F72CB1"/>
    <w:rsid w:val="00F735B0"/>
    <w:rsid w:val="00F7519A"/>
    <w:rsid w:val="00F7579D"/>
    <w:rsid w:val="00F766D3"/>
    <w:rsid w:val="00F76837"/>
    <w:rsid w:val="00F771C6"/>
    <w:rsid w:val="00F77C86"/>
    <w:rsid w:val="00F80172"/>
    <w:rsid w:val="00F80D52"/>
    <w:rsid w:val="00F80ED5"/>
    <w:rsid w:val="00F815E9"/>
    <w:rsid w:val="00F8215E"/>
    <w:rsid w:val="00F822B2"/>
    <w:rsid w:val="00F823CC"/>
    <w:rsid w:val="00F824F5"/>
    <w:rsid w:val="00F825B4"/>
    <w:rsid w:val="00F836F9"/>
    <w:rsid w:val="00F83D32"/>
    <w:rsid w:val="00F84446"/>
    <w:rsid w:val="00F84BC6"/>
    <w:rsid w:val="00F8576A"/>
    <w:rsid w:val="00F86335"/>
    <w:rsid w:val="00F86A40"/>
    <w:rsid w:val="00F90FAB"/>
    <w:rsid w:val="00F9149F"/>
    <w:rsid w:val="00F917F4"/>
    <w:rsid w:val="00F929BF"/>
    <w:rsid w:val="00F933B6"/>
    <w:rsid w:val="00F9374D"/>
    <w:rsid w:val="00F94183"/>
    <w:rsid w:val="00F94446"/>
    <w:rsid w:val="00F94E83"/>
    <w:rsid w:val="00F94F61"/>
    <w:rsid w:val="00F95C71"/>
    <w:rsid w:val="00F95F2E"/>
    <w:rsid w:val="00F95FCE"/>
    <w:rsid w:val="00F9630E"/>
    <w:rsid w:val="00FA1CEB"/>
    <w:rsid w:val="00FA2327"/>
    <w:rsid w:val="00FA28D0"/>
    <w:rsid w:val="00FA30F4"/>
    <w:rsid w:val="00FA44D5"/>
    <w:rsid w:val="00FA45E9"/>
    <w:rsid w:val="00FA47BD"/>
    <w:rsid w:val="00FA57A7"/>
    <w:rsid w:val="00FA79F8"/>
    <w:rsid w:val="00FB0223"/>
    <w:rsid w:val="00FB080E"/>
    <w:rsid w:val="00FB084E"/>
    <w:rsid w:val="00FB1990"/>
    <w:rsid w:val="00FB2798"/>
    <w:rsid w:val="00FB3BB5"/>
    <w:rsid w:val="00FB41E7"/>
    <w:rsid w:val="00FB5E25"/>
    <w:rsid w:val="00FB6924"/>
    <w:rsid w:val="00FB6B4E"/>
    <w:rsid w:val="00FB7368"/>
    <w:rsid w:val="00FB795A"/>
    <w:rsid w:val="00FC1108"/>
    <w:rsid w:val="00FC1726"/>
    <w:rsid w:val="00FC1892"/>
    <w:rsid w:val="00FC19B6"/>
    <w:rsid w:val="00FC235B"/>
    <w:rsid w:val="00FC27F3"/>
    <w:rsid w:val="00FC29B9"/>
    <w:rsid w:val="00FC29E4"/>
    <w:rsid w:val="00FC2DA8"/>
    <w:rsid w:val="00FC3591"/>
    <w:rsid w:val="00FC3E0C"/>
    <w:rsid w:val="00FC57DA"/>
    <w:rsid w:val="00FC651B"/>
    <w:rsid w:val="00FC6BBC"/>
    <w:rsid w:val="00FC6FD3"/>
    <w:rsid w:val="00FC7511"/>
    <w:rsid w:val="00FD0527"/>
    <w:rsid w:val="00FD0BFF"/>
    <w:rsid w:val="00FD1213"/>
    <w:rsid w:val="00FD173D"/>
    <w:rsid w:val="00FD1ECC"/>
    <w:rsid w:val="00FD55B3"/>
    <w:rsid w:val="00FD587B"/>
    <w:rsid w:val="00FD62A1"/>
    <w:rsid w:val="00FD6C33"/>
    <w:rsid w:val="00FE017B"/>
    <w:rsid w:val="00FE0410"/>
    <w:rsid w:val="00FE0B13"/>
    <w:rsid w:val="00FE1492"/>
    <w:rsid w:val="00FE2ABC"/>
    <w:rsid w:val="00FE2BB6"/>
    <w:rsid w:val="00FE305C"/>
    <w:rsid w:val="00FE344E"/>
    <w:rsid w:val="00FE4AAD"/>
    <w:rsid w:val="00FE5BAB"/>
    <w:rsid w:val="00FE70DA"/>
    <w:rsid w:val="00FE76F6"/>
    <w:rsid w:val="00FE77F2"/>
    <w:rsid w:val="00FE79CD"/>
    <w:rsid w:val="00FE7DF2"/>
    <w:rsid w:val="00FE7FBA"/>
    <w:rsid w:val="00FF0301"/>
    <w:rsid w:val="00FF09CA"/>
    <w:rsid w:val="00FF123A"/>
    <w:rsid w:val="00FF23A4"/>
    <w:rsid w:val="00FF3D0A"/>
    <w:rsid w:val="00FF3F4F"/>
    <w:rsid w:val="00FF4BAE"/>
    <w:rsid w:val="00FF4CC1"/>
    <w:rsid w:val="00FF572C"/>
    <w:rsid w:val="00FF57C4"/>
    <w:rsid w:val="00FF5E42"/>
    <w:rsid w:val="00FF71EC"/>
    <w:rsid w:val="00FF7303"/>
    <w:rsid w:val="00FF7454"/>
    <w:rsid w:val="00FF7553"/>
    <w:rsid w:val="00FF7582"/>
    <w:rsid w:val="00FF7E15"/>
    <w:rsid w:val="010AE729"/>
    <w:rsid w:val="011D648E"/>
    <w:rsid w:val="013C6CDF"/>
    <w:rsid w:val="029B4D04"/>
    <w:rsid w:val="03977D78"/>
    <w:rsid w:val="03B136F1"/>
    <w:rsid w:val="045394DF"/>
    <w:rsid w:val="04950D73"/>
    <w:rsid w:val="04C18AAE"/>
    <w:rsid w:val="054E962C"/>
    <w:rsid w:val="0585F6BA"/>
    <w:rsid w:val="07CCBD86"/>
    <w:rsid w:val="0845B14E"/>
    <w:rsid w:val="08C5F107"/>
    <w:rsid w:val="0991BB71"/>
    <w:rsid w:val="09B68505"/>
    <w:rsid w:val="09BCD66D"/>
    <w:rsid w:val="09C48028"/>
    <w:rsid w:val="0A20BE15"/>
    <w:rsid w:val="0A5D4EE3"/>
    <w:rsid w:val="0B108C68"/>
    <w:rsid w:val="0C194FA7"/>
    <w:rsid w:val="0C6C964E"/>
    <w:rsid w:val="0CC59B7D"/>
    <w:rsid w:val="0D7FB128"/>
    <w:rsid w:val="0DB36C5F"/>
    <w:rsid w:val="0DB96569"/>
    <w:rsid w:val="0E0D4D67"/>
    <w:rsid w:val="0F023FC2"/>
    <w:rsid w:val="0F070DAE"/>
    <w:rsid w:val="0F0BF58E"/>
    <w:rsid w:val="0F359C41"/>
    <w:rsid w:val="0F9A40AB"/>
    <w:rsid w:val="0FACCD3C"/>
    <w:rsid w:val="105D3469"/>
    <w:rsid w:val="105F2B30"/>
    <w:rsid w:val="11018672"/>
    <w:rsid w:val="11502D53"/>
    <w:rsid w:val="12308499"/>
    <w:rsid w:val="1242C088"/>
    <w:rsid w:val="12A90EB9"/>
    <w:rsid w:val="12AE01A1"/>
    <w:rsid w:val="12FEBFA5"/>
    <w:rsid w:val="1310CCAA"/>
    <w:rsid w:val="13145E31"/>
    <w:rsid w:val="1403E442"/>
    <w:rsid w:val="1425E9B2"/>
    <w:rsid w:val="1494CEE2"/>
    <w:rsid w:val="14F1E1DA"/>
    <w:rsid w:val="14F35C40"/>
    <w:rsid w:val="150DC578"/>
    <w:rsid w:val="1556A862"/>
    <w:rsid w:val="17434FA5"/>
    <w:rsid w:val="17C7862C"/>
    <w:rsid w:val="185529EB"/>
    <w:rsid w:val="186AAFD6"/>
    <w:rsid w:val="18AA9520"/>
    <w:rsid w:val="190BA850"/>
    <w:rsid w:val="19510DC8"/>
    <w:rsid w:val="1A0A9832"/>
    <w:rsid w:val="1A1B021B"/>
    <w:rsid w:val="1A4C917E"/>
    <w:rsid w:val="1A5B3E96"/>
    <w:rsid w:val="1A856F16"/>
    <w:rsid w:val="1A9ACD9C"/>
    <w:rsid w:val="1B654863"/>
    <w:rsid w:val="1B7B9558"/>
    <w:rsid w:val="1BC25B02"/>
    <w:rsid w:val="1C923068"/>
    <w:rsid w:val="1D1D5691"/>
    <w:rsid w:val="1D320FC9"/>
    <w:rsid w:val="1DEB8955"/>
    <w:rsid w:val="1E3342DC"/>
    <w:rsid w:val="1E421ABC"/>
    <w:rsid w:val="1E545179"/>
    <w:rsid w:val="1ED4E59F"/>
    <w:rsid w:val="1F56A3D7"/>
    <w:rsid w:val="207C770C"/>
    <w:rsid w:val="20CE9220"/>
    <w:rsid w:val="2152A81E"/>
    <w:rsid w:val="21C4E1D5"/>
    <w:rsid w:val="2246E0D9"/>
    <w:rsid w:val="2254DD92"/>
    <w:rsid w:val="2274B15F"/>
    <w:rsid w:val="22CFE464"/>
    <w:rsid w:val="22D6018A"/>
    <w:rsid w:val="23BA7A21"/>
    <w:rsid w:val="245F59BE"/>
    <w:rsid w:val="259CFC61"/>
    <w:rsid w:val="261032E3"/>
    <w:rsid w:val="267A1DF0"/>
    <w:rsid w:val="27A39C41"/>
    <w:rsid w:val="27D07C87"/>
    <w:rsid w:val="27E4E504"/>
    <w:rsid w:val="283840E4"/>
    <w:rsid w:val="2854D3B4"/>
    <w:rsid w:val="299C509C"/>
    <w:rsid w:val="2A3B153D"/>
    <w:rsid w:val="2AFD1948"/>
    <w:rsid w:val="2B4C39AC"/>
    <w:rsid w:val="2C2D06BE"/>
    <w:rsid w:val="2C72DAD2"/>
    <w:rsid w:val="2C8E69C2"/>
    <w:rsid w:val="2D1B4794"/>
    <w:rsid w:val="2D5B3AA1"/>
    <w:rsid w:val="2D7EADCE"/>
    <w:rsid w:val="2DAED673"/>
    <w:rsid w:val="2DB7E911"/>
    <w:rsid w:val="2DBF2241"/>
    <w:rsid w:val="2F8A458F"/>
    <w:rsid w:val="2FB5F4E4"/>
    <w:rsid w:val="2FDD0E59"/>
    <w:rsid w:val="312EA73E"/>
    <w:rsid w:val="3132D334"/>
    <w:rsid w:val="31782B5A"/>
    <w:rsid w:val="32115A89"/>
    <w:rsid w:val="32502BC4"/>
    <w:rsid w:val="32E30820"/>
    <w:rsid w:val="33302035"/>
    <w:rsid w:val="33333667"/>
    <w:rsid w:val="336590ED"/>
    <w:rsid w:val="33C998D5"/>
    <w:rsid w:val="34379874"/>
    <w:rsid w:val="344A2C96"/>
    <w:rsid w:val="34CB7D0D"/>
    <w:rsid w:val="357FFADC"/>
    <w:rsid w:val="35F788AB"/>
    <w:rsid w:val="3782C689"/>
    <w:rsid w:val="37DE0DD4"/>
    <w:rsid w:val="3890AE4B"/>
    <w:rsid w:val="38D4AEA3"/>
    <w:rsid w:val="39C152D0"/>
    <w:rsid w:val="39FB6D51"/>
    <w:rsid w:val="3A2BA329"/>
    <w:rsid w:val="3A3CDBBC"/>
    <w:rsid w:val="3B713EDF"/>
    <w:rsid w:val="3C61CB0C"/>
    <w:rsid w:val="3CED0339"/>
    <w:rsid w:val="3D0F997F"/>
    <w:rsid w:val="3DE542CB"/>
    <w:rsid w:val="3E23EC8E"/>
    <w:rsid w:val="3E7347C1"/>
    <w:rsid w:val="3F523DAE"/>
    <w:rsid w:val="3FA5A588"/>
    <w:rsid w:val="4012F35D"/>
    <w:rsid w:val="4050EDBD"/>
    <w:rsid w:val="405DC2BB"/>
    <w:rsid w:val="4062573A"/>
    <w:rsid w:val="40F40E73"/>
    <w:rsid w:val="4182B2E6"/>
    <w:rsid w:val="41C2DD47"/>
    <w:rsid w:val="41CDA659"/>
    <w:rsid w:val="41FDF793"/>
    <w:rsid w:val="43072C0C"/>
    <w:rsid w:val="44394F37"/>
    <w:rsid w:val="443C17BE"/>
    <w:rsid w:val="44860E61"/>
    <w:rsid w:val="44B35FFA"/>
    <w:rsid w:val="45053F7C"/>
    <w:rsid w:val="4629ED5B"/>
    <w:rsid w:val="462B5E7A"/>
    <w:rsid w:val="4730A0EE"/>
    <w:rsid w:val="47ED93D5"/>
    <w:rsid w:val="47F990EC"/>
    <w:rsid w:val="48A527D9"/>
    <w:rsid w:val="48BBBA25"/>
    <w:rsid w:val="497F682A"/>
    <w:rsid w:val="499194B2"/>
    <w:rsid w:val="49991A76"/>
    <w:rsid w:val="4A4BDB7E"/>
    <w:rsid w:val="4AF8EF00"/>
    <w:rsid w:val="4C8D9D46"/>
    <w:rsid w:val="4C9EEBC9"/>
    <w:rsid w:val="4DC787DF"/>
    <w:rsid w:val="4EB2731E"/>
    <w:rsid w:val="4F439F5A"/>
    <w:rsid w:val="4F6A5978"/>
    <w:rsid w:val="501E45BF"/>
    <w:rsid w:val="50606F95"/>
    <w:rsid w:val="506258AF"/>
    <w:rsid w:val="508BE89C"/>
    <w:rsid w:val="50C1B4CA"/>
    <w:rsid w:val="50FA13CD"/>
    <w:rsid w:val="52DA0692"/>
    <w:rsid w:val="5311BDF6"/>
    <w:rsid w:val="531CAA8C"/>
    <w:rsid w:val="54740305"/>
    <w:rsid w:val="5532D51B"/>
    <w:rsid w:val="5568804C"/>
    <w:rsid w:val="5638D28E"/>
    <w:rsid w:val="564B7ABF"/>
    <w:rsid w:val="566D90DA"/>
    <w:rsid w:val="56C0BFB5"/>
    <w:rsid w:val="574205B0"/>
    <w:rsid w:val="577C46D2"/>
    <w:rsid w:val="578A6A7F"/>
    <w:rsid w:val="57A43DB5"/>
    <w:rsid w:val="57DB46F5"/>
    <w:rsid w:val="584D9A77"/>
    <w:rsid w:val="58856E8E"/>
    <w:rsid w:val="58FF5D89"/>
    <w:rsid w:val="5B35F3E1"/>
    <w:rsid w:val="5B88F2DF"/>
    <w:rsid w:val="5C8AC4F8"/>
    <w:rsid w:val="5CA37BFE"/>
    <w:rsid w:val="5D2F4BDD"/>
    <w:rsid w:val="5E76F199"/>
    <w:rsid w:val="5E7A6608"/>
    <w:rsid w:val="5EC90891"/>
    <w:rsid w:val="5FCD3624"/>
    <w:rsid w:val="5FF2C47F"/>
    <w:rsid w:val="601D0AF8"/>
    <w:rsid w:val="6026759B"/>
    <w:rsid w:val="609C5391"/>
    <w:rsid w:val="61819833"/>
    <w:rsid w:val="63412B2A"/>
    <w:rsid w:val="635D69FD"/>
    <w:rsid w:val="63CE2787"/>
    <w:rsid w:val="658B6899"/>
    <w:rsid w:val="664CAD19"/>
    <w:rsid w:val="67576ADD"/>
    <w:rsid w:val="67E878BF"/>
    <w:rsid w:val="68187D97"/>
    <w:rsid w:val="681A5D77"/>
    <w:rsid w:val="68A18108"/>
    <w:rsid w:val="691ABFAF"/>
    <w:rsid w:val="69C4FB10"/>
    <w:rsid w:val="6A8A213E"/>
    <w:rsid w:val="6ADCBFD3"/>
    <w:rsid w:val="717E59AC"/>
    <w:rsid w:val="71F0BD08"/>
    <w:rsid w:val="71FD1032"/>
    <w:rsid w:val="7206519A"/>
    <w:rsid w:val="7266FA06"/>
    <w:rsid w:val="729F7F7B"/>
    <w:rsid w:val="72E39719"/>
    <w:rsid w:val="731F70A6"/>
    <w:rsid w:val="734461F0"/>
    <w:rsid w:val="74775F1E"/>
    <w:rsid w:val="748B621D"/>
    <w:rsid w:val="750DC7FF"/>
    <w:rsid w:val="75CB4002"/>
    <w:rsid w:val="768DE4BC"/>
    <w:rsid w:val="77315CC1"/>
    <w:rsid w:val="77B4CAED"/>
    <w:rsid w:val="77C5638C"/>
    <w:rsid w:val="77F2CDB5"/>
    <w:rsid w:val="77FFC6DB"/>
    <w:rsid w:val="782B9455"/>
    <w:rsid w:val="78BF025C"/>
    <w:rsid w:val="79C65312"/>
    <w:rsid w:val="79FA9ADE"/>
    <w:rsid w:val="7A654E48"/>
    <w:rsid w:val="7B01E51B"/>
    <w:rsid w:val="7C02114D"/>
    <w:rsid w:val="7C2887D7"/>
    <w:rsid w:val="7D503E41"/>
    <w:rsid w:val="7D9645E5"/>
    <w:rsid w:val="7D9B4FF8"/>
    <w:rsid w:val="7FD7A9BC"/>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144FEC"/>
  <w15:chartTrackingRefBased/>
  <w15:docId w15:val="{6DE6CCB0-1CD0-4730-B653-6558B9C7F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5E8F"/>
    <w:rPr>
      <w:rFonts w:ascii="Times New Roman" w:hAnsi="Times New Roman"/>
      <w:sz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3A7BDE"/>
    <w:pPr>
      <w:numPr>
        <w:ilvl w:val="1"/>
        <w:numId w:val="17"/>
      </w:numPr>
    </w:pPr>
    <w:rPr>
      <w:rFonts w:eastAsia="SimSun"/>
      <w:lang w:val="en-US" w:eastAsia="zh-CN"/>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3A7BDE"/>
    <w:rPr>
      <w:rFonts w:ascii="Arial" w:eastAsia="SimSun" w:hAnsi="Arial" w:cs="Times New Roman"/>
      <w:sz w:val="32"/>
      <w:szCs w:val="20"/>
      <w:lang w:val="en-GB" w:eastAsia="zh-CN"/>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BD6E39"/>
    <w:pPr>
      <w:tabs>
        <w:tab w:val="right" w:leader="dot" w:pos="9617"/>
      </w:tabs>
      <w:spacing w:after="100"/>
    </w:pPr>
    <w:rPr>
      <w:noProof/>
      <w:lang w:val="en-US" w:eastAsia="zh-CN"/>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Sitka Subheading" w:hAnsi="Sitka Subheading"/>
        <w:b/>
        <w:color w:val="FFFFFF" w:themeColor="background1"/>
        <w:sz w:val="20"/>
      </w:rPr>
    </w:tblStylePr>
  </w:style>
  <w:style w:type="paragraph" w:styleId="TOC4">
    <w:name w:val="toc 4"/>
    <w:basedOn w:val="Normal"/>
    <w:next w:val="Normal"/>
    <w:autoRedefine/>
    <w:uiPriority w:val="39"/>
    <w:unhideWhenUsed/>
    <w:qFormat/>
    <w:rsid w:val="00CD7FBB"/>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character" w:styleId="Mention">
    <w:name w:val="Mention"/>
    <w:basedOn w:val="DefaultParagraphFont"/>
    <w:uiPriority w:val="99"/>
    <w:unhideWhenUsed/>
    <w:rsid w:val="007F5B63"/>
    <w:rPr>
      <w:color w:val="2B579A"/>
      <w:shd w:val="clear" w:color="auto" w:fill="E1DFDD"/>
    </w:rPr>
  </w:style>
  <w:style w:type="paragraph" w:customStyle="1" w:styleId="B1">
    <w:name w:val="B1"/>
    <w:basedOn w:val="List"/>
    <w:link w:val="B1Char"/>
    <w:rsid w:val="0033538D"/>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33538D"/>
    <w:rPr>
      <w:rFonts w:ascii="Times New Roman" w:eastAsia="Times New Roman" w:hAnsi="Times New Roman" w:cs="Times New Roman"/>
      <w:sz w:val="20"/>
      <w:szCs w:val="20"/>
      <w:lang w:val="en-GB" w:eastAsia="en-GB"/>
    </w:rPr>
  </w:style>
  <w:style w:type="paragraph" w:customStyle="1" w:styleId="B2">
    <w:name w:val="B2"/>
    <w:basedOn w:val="List2"/>
    <w:link w:val="B2Char"/>
    <w:rsid w:val="0033538D"/>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character" w:customStyle="1" w:styleId="B2Char">
    <w:name w:val="B2 Char"/>
    <w:link w:val="B2"/>
    <w:qFormat/>
    <w:rsid w:val="0033538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33538D"/>
    <w:pPr>
      <w:ind w:left="283" w:hanging="283"/>
      <w:contextualSpacing/>
    </w:pPr>
  </w:style>
  <w:style w:type="paragraph" w:styleId="List2">
    <w:name w:val="List 2"/>
    <w:basedOn w:val="Normal"/>
    <w:uiPriority w:val="99"/>
    <w:semiHidden/>
    <w:unhideWhenUsed/>
    <w:rsid w:val="0033538D"/>
    <w:pPr>
      <w:ind w:left="566" w:hanging="283"/>
      <w:contextualSpacing/>
    </w:pPr>
  </w:style>
  <w:style w:type="paragraph" w:styleId="Revision">
    <w:name w:val="Revision"/>
    <w:hidden/>
    <w:uiPriority w:val="99"/>
    <w:semiHidden/>
    <w:rsid w:val="00DE0139"/>
    <w:pPr>
      <w:spacing w:after="0" w:line="240" w:lineRule="auto"/>
    </w:pPr>
    <w:rPr>
      <w:rFonts w:ascii="Times New Roman" w:hAnsi="Times New Roman"/>
      <w:sz w:val="20"/>
      <w:lang w:val="en-GB"/>
    </w:rPr>
  </w:style>
  <w:style w:type="paragraph" w:customStyle="1" w:styleId="Agreement">
    <w:name w:val="Agreement"/>
    <w:basedOn w:val="Normal"/>
    <w:next w:val="Normal"/>
    <w:uiPriority w:val="99"/>
    <w:qFormat/>
    <w:rsid w:val="00101EEC"/>
    <w:pPr>
      <w:tabs>
        <w:tab w:val="num" w:pos="1619"/>
      </w:tabs>
      <w:spacing w:before="60" w:after="0" w:line="240" w:lineRule="auto"/>
      <w:ind w:left="1619"/>
    </w:pPr>
    <w:rPr>
      <w:rFonts w:ascii="Arial" w:eastAsia="MS Mincho" w:hAnsi="Arial" w:cs="Times New Roman"/>
      <w:b/>
      <w:szCs w:val="24"/>
      <w:lang w:eastAsia="en-GB"/>
    </w:rPr>
  </w:style>
  <w:style w:type="character" w:styleId="PlaceholderText">
    <w:name w:val="Placeholder Text"/>
    <w:basedOn w:val="DefaultParagraphFont"/>
    <w:uiPriority w:val="99"/>
    <w:semiHidden/>
    <w:rsid w:val="00E810A6"/>
    <w:rPr>
      <w:color w:val="666666"/>
    </w:rPr>
  </w:style>
  <w:style w:type="paragraph" w:customStyle="1" w:styleId="CRCoverPage">
    <w:name w:val="CR Cover Page"/>
    <w:rsid w:val="00E86909"/>
    <w:pPr>
      <w:spacing w:after="120" w:line="240" w:lineRule="auto"/>
    </w:pPr>
    <w:rPr>
      <w:rFonts w:ascii="Arial" w:eastAsia="SimSun" w:hAnsi="Arial" w:cs="Times New Roman"/>
      <w:sz w:val="20"/>
      <w:szCs w:val="20"/>
      <w:lang w:val="en-GB"/>
    </w:rPr>
  </w:style>
  <w:style w:type="paragraph" w:customStyle="1" w:styleId="TAL">
    <w:name w:val="TAL"/>
    <w:basedOn w:val="Normal"/>
    <w:link w:val="TALCar"/>
    <w:qFormat/>
    <w:rsid w:val="008E0E63"/>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rPr>
  </w:style>
  <w:style w:type="character" w:customStyle="1" w:styleId="TALCar">
    <w:name w:val="TAL Car"/>
    <w:link w:val="TAL"/>
    <w:qFormat/>
    <w:rsid w:val="008E0E63"/>
    <w:rPr>
      <w:rFonts w:ascii="Arial" w:eastAsia="Times New Roman" w:hAnsi="Arial" w:cs="Times New Roman"/>
      <w:sz w:val="18"/>
      <w:szCs w:val="20"/>
      <w:lang w:val="en-GB"/>
    </w:rPr>
  </w:style>
  <w:style w:type="paragraph" w:customStyle="1" w:styleId="TAC">
    <w:name w:val="TAC"/>
    <w:basedOn w:val="TAL"/>
    <w:link w:val="TACChar"/>
    <w:qFormat/>
    <w:rsid w:val="008E0E63"/>
    <w:pPr>
      <w:jc w:val="center"/>
    </w:pPr>
  </w:style>
  <w:style w:type="character" w:customStyle="1" w:styleId="TACChar">
    <w:name w:val="TAC Char"/>
    <w:link w:val="TAC"/>
    <w:qFormat/>
    <w:rsid w:val="008E0E63"/>
    <w:rPr>
      <w:rFonts w:ascii="Arial" w:eastAsia="Times New Roman" w:hAnsi="Arial" w:cs="Times New Roman"/>
      <w:sz w:val="18"/>
      <w:szCs w:val="20"/>
      <w:lang w:val="en-GB"/>
    </w:rPr>
  </w:style>
  <w:style w:type="paragraph" w:customStyle="1" w:styleId="TH">
    <w:name w:val="TH"/>
    <w:basedOn w:val="Normal"/>
    <w:link w:val="THChar"/>
    <w:qFormat/>
    <w:rsid w:val="008E0E6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rPr>
  </w:style>
  <w:style w:type="character" w:customStyle="1" w:styleId="THChar">
    <w:name w:val="TH Char"/>
    <w:link w:val="TH"/>
    <w:qFormat/>
    <w:rsid w:val="008E0E63"/>
    <w:rPr>
      <w:rFonts w:ascii="Arial" w:eastAsia="Times New Roman" w:hAnsi="Arial" w:cs="Times New Roman"/>
      <w:b/>
      <w:sz w:val="20"/>
      <w:szCs w:val="20"/>
      <w:lang w:val="en-GB"/>
    </w:rPr>
  </w:style>
  <w:style w:type="paragraph" w:customStyle="1" w:styleId="TAN">
    <w:name w:val="TAN"/>
    <w:basedOn w:val="TAL"/>
    <w:link w:val="TANChar"/>
    <w:qFormat/>
    <w:rsid w:val="008E0E63"/>
    <w:pPr>
      <w:ind w:left="851" w:hanging="851"/>
    </w:pPr>
  </w:style>
  <w:style w:type="character" w:customStyle="1" w:styleId="TANChar">
    <w:name w:val="TAN Char"/>
    <w:link w:val="TAN"/>
    <w:qFormat/>
    <w:rsid w:val="008E0E63"/>
    <w:rPr>
      <w:rFonts w:ascii="Arial" w:eastAsia="Times New Roman" w:hAnsi="Arial" w:cs="Times New Roman"/>
      <w:sz w:val="18"/>
      <w:szCs w:val="20"/>
      <w:lang w:val="en-GB"/>
    </w:rPr>
  </w:style>
  <w:style w:type="paragraph" w:customStyle="1" w:styleId="TAH">
    <w:name w:val="TAH"/>
    <w:basedOn w:val="TAC"/>
    <w:link w:val="TAHCar"/>
    <w:qFormat/>
    <w:rsid w:val="0073462A"/>
    <w:rPr>
      <w:b/>
    </w:rPr>
  </w:style>
  <w:style w:type="character" w:customStyle="1" w:styleId="TAHCar">
    <w:name w:val="TAH Car"/>
    <w:link w:val="TAH"/>
    <w:qFormat/>
    <w:rsid w:val="0073462A"/>
    <w:rPr>
      <w:rFonts w:ascii="Arial" w:eastAsia="Times New Roma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732881">
      <w:bodyDiv w:val="1"/>
      <w:marLeft w:val="0"/>
      <w:marRight w:val="0"/>
      <w:marTop w:val="0"/>
      <w:marBottom w:val="0"/>
      <w:divBdr>
        <w:top w:val="none" w:sz="0" w:space="0" w:color="auto"/>
        <w:left w:val="none" w:sz="0" w:space="0" w:color="auto"/>
        <w:bottom w:val="none" w:sz="0" w:space="0" w:color="auto"/>
        <w:right w:val="none" w:sz="0" w:space="0" w:color="auto"/>
      </w:divBdr>
      <w:divsChild>
        <w:div w:id="1930458200">
          <w:marLeft w:val="0"/>
          <w:marRight w:val="0"/>
          <w:marTop w:val="0"/>
          <w:marBottom w:val="0"/>
          <w:divBdr>
            <w:top w:val="none" w:sz="0" w:space="0" w:color="auto"/>
            <w:left w:val="none" w:sz="0" w:space="0" w:color="auto"/>
            <w:bottom w:val="none" w:sz="0" w:space="0" w:color="auto"/>
            <w:right w:val="none" w:sz="0" w:space="0" w:color="auto"/>
          </w:divBdr>
        </w:div>
      </w:divsChild>
    </w:div>
    <w:div w:id="106312141">
      <w:bodyDiv w:val="1"/>
      <w:marLeft w:val="0"/>
      <w:marRight w:val="0"/>
      <w:marTop w:val="0"/>
      <w:marBottom w:val="0"/>
      <w:divBdr>
        <w:top w:val="none" w:sz="0" w:space="0" w:color="auto"/>
        <w:left w:val="none" w:sz="0" w:space="0" w:color="auto"/>
        <w:bottom w:val="none" w:sz="0" w:space="0" w:color="auto"/>
        <w:right w:val="none" w:sz="0" w:space="0" w:color="auto"/>
      </w:divBdr>
    </w:div>
    <w:div w:id="214128900">
      <w:bodyDiv w:val="1"/>
      <w:marLeft w:val="0"/>
      <w:marRight w:val="0"/>
      <w:marTop w:val="0"/>
      <w:marBottom w:val="0"/>
      <w:divBdr>
        <w:top w:val="none" w:sz="0" w:space="0" w:color="auto"/>
        <w:left w:val="none" w:sz="0" w:space="0" w:color="auto"/>
        <w:bottom w:val="none" w:sz="0" w:space="0" w:color="auto"/>
        <w:right w:val="none" w:sz="0" w:space="0" w:color="auto"/>
      </w:divBdr>
      <w:divsChild>
        <w:div w:id="1983776899">
          <w:marLeft w:val="0"/>
          <w:marRight w:val="0"/>
          <w:marTop w:val="0"/>
          <w:marBottom w:val="0"/>
          <w:divBdr>
            <w:top w:val="none" w:sz="0" w:space="0" w:color="auto"/>
            <w:left w:val="none" w:sz="0" w:space="0" w:color="auto"/>
            <w:bottom w:val="none" w:sz="0" w:space="0" w:color="auto"/>
            <w:right w:val="none" w:sz="0" w:space="0" w:color="auto"/>
          </w:divBdr>
        </w:div>
      </w:divsChild>
    </w:div>
    <w:div w:id="296884130">
      <w:bodyDiv w:val="1"/>
      <w:marLeft w:val="0"/>
      <w:marRight w:val="0"/>
      <w:marTop w:val="0"/>
      <w:marBottom w:val="0"/>
      <w:divBdr>
        <w:top w:val="none" w:sz="0" w:space="0" w:color="auto"/>
        <w:left w:val="none" w:sz="0" w:space="0" w:color="auto"/>
        <w:bottom w:val="none" w:sz="0" w:space="0" w:color="auto"/>
        <w:right w:val="none" w:sz="0" w:space="0" w:color="auto"/>
      </w:divBdr>
    </w:div>
    <w:div w:id="411008070">
      <w:bodyDiv w:val="1"/>
      <w:marLeft w:val="0"/>
      <w:marRight w:val="0"/>
      <w:marTop w:val="0"/>
      <w:marBottom w:val="0"/>
      <w:divBdr>
        <w:top w:val="none" w:sz="0" w:space="0" w:color="auto"/>
        <w:left w:val="none" w:sz="0" w:space="0" w:color="auto"/>
        <w:bottom w:val="none" w:sz="0" w:space="0" w:color="auto"/>
        <w:right w:val="none" w:sz="0" w:space="0" w:color="auto"/>
      </w:divBdr>
      <w:divsChild>
        <w:div w:id="40204824">
          <w:marLeft w:val="0"/>
          <w:marRight w:val="0"/>
          <w:marTop w:val="0"/>
          <w:marBottom w:val="0"/>
          <w:divBdr>
            <w:top w:val="none" w:sz="0" w:space="0" w:color="auto"/>
            <w:left w:val="none" w:sz="0" w:space="0" w:color="auto"/>
            <w:bottom w:val="none" w:sz="0" w:space="0" w:color="auto"/>
            <w:right w:val="none" w:sz="0" w:space="0" w:color="auto"/>
          </w:divBdr>
        </w:div>
        <w:div w:id="603221856">
          <w:marLeft w:val="0"/>
          <w:marRight w:val="0"/>
          <w:marTop w:val="0"/>
          <w:marBottom w:val="0"/>
          <w:divBdr>
            <w:top w:val="none" w:sz="0" w:space="0" w:color="auto"/>
            <w:left w:val="none" w:sz="0" w:space="0" w:color="auto"/>
            <w:bottom w:val="none" w:sz="0" w:space="0" w:color="auto"/>
            <w:right w:val="none" w:sz="0" w:space="0" w:color="auto"/>
          </w:divBdr>
        </w:div>
        <w:div w:id="1754207194">
          <w:marLeft w:val="0"/>
          <w:marRight w:val="0"/>
          <w:marTop w:val="0"/>
          <w:marBottom w:val="0"/>
          <w:divBdr>
            <w:top w:val="none" w:sz="0" w:space="0" w:color="auto"/>
            <w:left w:val="none" w:sz="0" w:space="0" w:color="auto"/>
            <w:bottom w:val="none" w:sz="0" w:space="0" w:color="auto"/>
            <w:right w:val="none" w:sz="0" w:space="0" w:color="auto"/>
          </w:divBdr>
        </w:div>
      </w:divsChild>
    </w:div>
    <w:div w:id="506988596">
      <w:bodyDiv w:val="1"/>
      <w:marLeft w:val="0"/>
      <w:marRight w:val="0"/>
      <w:marTop w:val="0"/>
      <w:marBottom w:val="0"/>
      <w:divBdr>
        <w:top w:val="none" w:sz="0" w:space="0" w:color="auto"/>
        <w:left w:val="none" w:sz="0" w:space="0" w:color="auto"/>
        <w:bottom w:val="none" w:sz="0" w:space="0" w:color="auto"/>
        <w:right w:val="none" w:sz="0" w:space="0" w:color="auto"/>
      </w:divBdr>
      <w:divsChild>
        <w:div w:id="399208865">
          <w:marLeft w:val="0"/>
          <w:marRight w:val="0"/>
          <w:marTop w:val="0"/>
          <w:marBottom w:val="0"/>
          <w:divBdr>
            <w:top w:val="none" w:sz="0" w:space="0" w:color="auto"/>
            <w:left w:val="none" w:sz="0" w:space="0" w:color="auto"/>
            <w:bottom w:val="none" w:sz="0" w:space="0" w:color="auto"/>
            <w:right w:val="none" w:sz="0" w:space="0" w:color="auto"/>
          </w:divBdr>
        </w:div>
        <w:div w:id="1227953154">
          <w:marLeft w:val="0"/>
          <w:marRight w:val="0"/>
          <w:marTop w:val="0"/>
          <w:marBottom w:val="0"/>
          <w:divBdr>
            <w:top w:val="none" w:sz="0" w:space="0" w:color="auto"/>
            <w:left w:val="none" w:sz="0" w:space="0" w:color="auto"/>
            <w:bottom w:val="none" w:sz="0" w:space="0" w:color="auto"/>
            <w:right w:val="none" w:sz="0" w:space="0" w:color="auto"/>
          </w:divBdr>
        </w:div>
        <w:div w:id="1276592423">
          <w:marLeft w:val="0"/>
          <w:marRight w:val="0"/>
          <w:marTop w:val="0"/>
          <w:marBottom w:val="0"/>
          <w:divBdr>
            <w:top w:val="none" w:sz="0" w:space="0" w:color="auto"/>
            <w:left w:val="none" w:sz="0" w:space="0" w:color="auto"/>
            <w:bottom w:val="none" w:sz="0" w:space="0" w:color="auto"/>
            <w:right w:val="none" w:sz="0" w:space="0" w:color="auto"/>
          </w:divBdr>
        </w:div>
      </w:divsChild>
    </w:div>
    <w:div w:id="511719982">
      <w:bodyDiv w:val="1"/>
      <w:marLeft w:val="0"/>
      <w:marRight w:val="0"/>
      <w:marTop w:val="0"/>
      <w:marBottom w:val="0"/>
      <w:divBdr>
        <w:top w:val="none" w:sz="0" w:space="0" w:color="auto"/>
        <w:left w:val="none" w:sz="0" w:space="0" w:color="auto"/>
        <w:bottom w:val="none" w:sz="0" w:space="0" w:color="auto"/>
        <w:right w:val="none" w:sz="0" w:space="0" w:color="auto"/>
      </w:divBdr>
    </w:div>
    <w:div w:id="515004901">
      <w:bodyDiv w:val="1"/>
      <w:marLeft w:val="0"/>
      <w:marRight w:val="0"/>
      <w:marTop w:val="0"/>
      <w:marBottom w:val="0"/>
      <w:divBdr>
        <w:top w:val="none" w:sz="0" w:space="0" w:color="auto"/>
        <w:left w:val="none" w:sz="0" w:space="0" w:color="auto"/>
        <w:bottom w:val="none" w:sz="0" w:space="0" w:color="auto"/>
        <w:right w:val="none" w:sz="0" w:space="0" w:color="auto"/>
      </w:divBdr>
    </w:div>
    <w:div w:id="584995532">
      <w:bodyDiv w:val="1"/>
      <w:marLeft w:val="0"/>
      <w:marRight w:val="0"/>
      <w:marTop w:val="0"/>
      <w:marBottom w:val="0"/>
      <w:divBdr>
        <w:top w:val="none" w:sz="0" w:space="0" w:color="auto"/>
        <w:left w:val="none" w:sz="0" w:space="0" w:color="auto"/>
        <w:bottom w:val="none" w:sz="0" w:space="0" w:color="auto"/>
        <w:right w:val="none" w:sz="0" w:space="0" w:color="auto"/>
      </w:divBdr>
    </w:div>
    <w:div w:id="593978076">
      <w:bodyDiv w:val="1"/>
      <w:marLeft w:val="0"/>
      <w:marRight w:val="0"/>
      <w:marTop w:val="0"/>
      <w:marBottom w:val="0"/>
      <w:divBdr>
        <w:top w:val="none" w:sz="0" w:space="0" w:color="auto"/>
        <w:left w:val="none" w:sz="0" w:space="0" w:color="auto"/>
        <w:bottom w:val="none" w:sz="0" w:space="0" w:color="auto"/>
        <w:right w:val="none" w:sz="0" w:space="0" w:color="auto"/>
      </w:divBdr>
    </w:div>
    <w:div w:id="621420611">
      <w:bodyDiv w:val="1"/>
      <w:marLeft w:val="0"/>
      <w:marRight w:val="0"/>
      <w:marTop w:val="0"/>
      <w:marBottom w:val="0"/>
      <w:divBdr>
        <w:top w:val="none" w:sz="0" w:space="0" w:color="auto"/>
        <w:left w:val="none" w:sz="0" w:space="0" w:color="auto"/>
        <w:bottom w:val="none" w:sz="0" w:space="0" w:color="auto"/>
        <w:right w:val="none" w:sz="0" w:space="0" w:color="auto"/>
      </w:divBdr>
    </w:div>
    <w:div w:id="642125106">
      <w:bodyDiv w:val="1"/>
      <w:marLeft w:val="0"/>
      <w:marRight w:val="0"/>
      <w:marTop w:val="0"/>
      <w:marBottom w:val="0"/>
      <w:divBdr>
        <w:top w:val="none" w:sz="0" w:space="0" w:color="auto"/>
        <w:left w:val="none" w:sz="0" w:space="0" w:color="auto"/>
        <w:bottom w:val="none" w:sz="0" w:space="0" w:color="auto"/>
        <w:right w:val="none" w:sz="0" w:space="0" w:color="auto"/>
      </w:divBdr>
    </w:div>
    <w:div w:id="705716219">
      <w:bodyDiv w:val="1"/>
      <w:marLeft w:val="0"/>
      <w:marRight w:val="0"/>
      <w:marTop w:val="0"/>
      <w:marBottom w:val="0"/>
      <w:divBdr>
        <w:top w:val="none" w:sz="0" w:space="0" w:color="auto"/>
        <w:left w:val="none" w:sz="0" w:space="0" w:color="auto"/>
        <w:bottom w:val="none" w:sz="0" w:space="0" w:color="auto"/>
        <w:right w:val="none" w:sz="0" w:space="0" w:color="auto"/>
      </w:divBdr>
      <w:divsChild>
        <w:div w:id="1961181056">
          <w:marLeft w:val="0"/>
          <w:marRight w:val="0"/>
          <w:marTop w:val="0"/>
          <w:marBottom w:val="0"/>
          <w:divBdr>
            <w:top w:val="none" w:sz="0" w:space="0" w:color="auto"/>
            <w:left w:val="none" w:sz="0" w:space="0" w:color="auto"/>
            <w:bottom w:val="none" w:sz="0" w:space="0" w:color="auto"/>
            <w:right w:val="none" w:sz="0" w:space="0" w:color="auto"/>
          </w:divBdr>
        </w:div>
      </w:divsChild>
    </w:div>
    <w:div w:id="722406864">
      <w:bodyDiv w:val="1"/>
      <w:marLeft w:val="0"/>
      <w:marRight w:val="0"/>
      <w:marTop w:val="0"/>
      <w:marBottom w:val="0"/>
      <w:divBdr>
        <w:top w:val="none" w:sz="0" w:space="0" w:color="auto"/>
        <w:left w:val="none" w:sz="0" w:space="0" w:color="auto"/>
        <w:bottom w:val="none" w:sz="0" w:space="0" w:color="auto"/>
        <w:right w:val="none" w:sz="0" w:space="0" w:color="auto"/>
      </w:divBdr>
    </w:div>
    <w:div w:id="795178148">
      <w:bodyDiv w:val="1"/>
      <w:marLeft w:val="0"/>
      <w:marRight w:val="0"/>
      <w:marTop w:val="0"/>
      <w:marBottom w:val="0"/>
      <w:divBdr>
        <w:top w:val="none" w:sz="0" w:space="0" w:color="auto"/>
        <w:left w:val="none" w:sz="0" w:space="0" w:color="auto"/>
        <w:bottom w:val="none" w:sz="0" w:space="0" w:color="auto"/>
        <w:right w:val="none" w:sz="0" w:space="0" w:color="auto"/>
      </w:divBdr>
    </w:div>
    <w:div w:id="826824055">
      <w:bodyDiv w:val="1"/>
      <w:marLeft w:val="0"/>
      <w:marRight w:val="0"/>
      <w:marTop w:val="0"/>
      <w:marBottom w:val="0"/>
      <w:divBdr>
        <w:top w:val="none" w:sz="0" w:space="0" w:color="auto"/>
        <w:left w:val="none" w:sz="0" w:space="0" w:color="auto"/>
        <w:bottom w:val="none" w:sz="0" w:space="0" w:color="auto"/>
        <w:right w:val="none" w:sz="0" w:space="0" w:color="auto"/>
      </w:divBdr>
      <w:divsChild>
        <w:div w:id="1401565048">
          <w:marLeft w:val="0"/>
          <w:marRight w:val="0"/>
          <w:marTop w:val="0"/>
          <w:marBottom w:val="0"/>
          <w:divBdr>
            <w:top w:val="none" w:sz="0" w:space="0" w:color="auto"/>
            <w:left w:val="none" w:sz="0" w:space="0" w:color="auto"/>
            <w:bottom w:val="none" w:sz="0" w:space="0" w:color="auto"/>
            <w:right w:val="none" w:sz="0" w:space="0" w:color="auto"/>
          </w:divBdr>
        </w:div>
      </w:divsChild>
    </w:div>
    <w:div w:id="870341430">
      <w:bodyDiv w:val="1"/>
      <w:marLeft w:val="0"/>
      <w:marRight w:val="0"/>
      <w:marTop w:val="0"/>
      <w:marBottom w:val="0"/>
      <w:divBdr>
        <w:top w:val="none" w:sz="0" w:space="0" w:color="auto"/>
        <w:left w:val="none" w:sz="0" w:space="0" w:color="auto"/>
        <w:bottom w:val="none" w:sz="0" w:space="0" w:color="auto"/>
        <w:right w:val="none" w:sz="0" w:space="0" w:color="auto"/>
      </w:divBdr>
    </w:div>
    <w:div w:id="932854625">
      <w:bodyDiv w:val="1"/>
      <w:marLeft w:val="0"/>
      <w:marRight w:val="0"/>
      <w:marTop w:val="0"/>
      <w:marBottom w:val="0"/>
      <w:divBdr>
        <w:top w:val="none" w:sz="0" w:space="0" w:color="auto"/>
        <w:left w:val="none" w:sz="0" w:space="0" w:color="auto"/>
        <w:bottom w:val="none" w:sz="0" w:space="0" w:color="auto"/>
        <w:right w:val="none" w:sz="0" w:space="0" w:color="auto"/>
      </w:divBdr>
    </w:div>
    <w:div w:id="1116103422">
      <w:bodyDiv w:val="1"/>
      <w:marLeft w:val="0"/>
      <w:marRight w:val="0"/>
      <w:marTop w:val="0"/>
      <w:marBottom w:val="0"/>
      <w:divBdr>
        <w:top w:val="none" w:sz="0" w:space="0" w:color="auto"/>
        <w:left w:val="none" w:sz="0" w:space="0" w:color="auto"/>
        <w:bottom w:val="none" w:sz="0" w:space="0" w:color="auto"/>
        <w:right w:val="none" w:sz="0" w:space="0" w:color="auto"/>
      </w:divBdr>
    </w:div>
    <w:div w:id="1176381097">
      <w:bodyDiv w:val="1"/>
      <w:marLeft w:val="0"/>
      <w:marRight w:val="0"/>
      <w:marTop w:val="0"/>
      <w:marBottom w:val="0"/>
      <w:divBdr>
        <w:top w:val="none" w:sz="0" w:space="0" w:color="auto"/>
        <w:left w:val="none" w:sz="0" w:space="0" w:color="auto"/>
        <w:bottom w:val="none" w:sz="0" w:space="0" w:color="auto"/>
        <w:right w:val="none" w:sz="0" w:space="0" w:color="auto"/>
      </w:divBdr>
    </w:div>
    <w:div w:id="1288514643">
      <w:bodyDiv w:val="1"/>
      <w:marLeft w:val="0"/>
      <w:marRight w:val="0"/>
      <w:marTop w:val="0"/>
      <w:marBottom w:val="0"/>
      <w:divBdr>
        <w:top w:val="none" w:sz="0" w:space="0" w:color="auto"/>
        <w:left w:val="none" w:sz="0" w:space="0" w:color="auto"/>
        <w:bottom w:val="none" w:sz="0" w:space="0" w:color="auto"/>
        <w:right w:val="none" w:sz="0" w:space="0" w:color="auto"/>
      </w:divBdr>
    </w:div>
    <w:div w:id="1492405867">
      <w:bodyDiv w:val="1"/>
      <w:marLeft w:val="0"/>
      <w:marRight w:val="0"/>
      <w:marTop w:val="0"/>
      <w:marBottom w:val="0"/>
      <w:divBdr>
        <w:top w:val="none" w:sz="0" w:space="0" w:color="auto"/>
        <w:left w:val="none" w:sz="0" w:space="0" w:color="auto"/>
        <w:bottom w:val="none" w:sz="0" w:space="0" w:color="auto"/>
        <w:right w:val="none" w:sz="0" w:space="0" w:color="auto"/>
      </w:divBdr>
    </w:div>
    <w:div w:id="1502089326">
      <w:bodyDiv w:val="1"/>
      <w:marLeft w:val="0"/>
      <w:marRight w:val="0"/>
      <w:marTop w:val="0"/>
      <w:marBottom w:val="0"/>
      <w:divBdr>
        <w:top w:val="none" w:sz="0" w:space="0" w:color="auto"/>
        <w:left w:val="none" w:sz="0" w:space="0" w:color="auto"/>
        <w:bottom w:val="none" w:sz="0" w:space="0" w:color="auto"/>
        <w:right w:val="none" w:sz="0" w:space="0" w:color="auto"/>
      </w:divBdr>
    </w:div>
    <w:div w:id="1507132306">
      <w:bodyDiv w:val="1"/>
      <w:marLeft w:val="0"/>
      <w:marRight w:val="0"/>
      <w:marTop w:val="0"/>
      <w:marBottom w:val="0"/>
      <w:divBdr>
        <w:top w:val="none" w:sz="0" w:space="0" w:color="auto"/>
        <w:left w:val="none" w:sz="0" w:space="0" w:color="auto"/>
        <w:bottom w:val="none" w:sz="0" w:space="0" w:color="auto"/>
        <w:right w:val="none" w:sz="0" w:space="0" w:color="auto"/>
      </w:divBdr>
      <w:divsChild>
        <w:div w:id="1401514717">
          <w:marLeft w:val="0"/>
          <w:marRight w:val="0"/>
          <w:marTop w:val="0"/>
          <w:marBottom w:val="0"/>
          <w:divBdr>
            <w:top w:val="none" w:sz="0" w:space="0" w:color="auto"/>
            <w:left w:val="none" w:sz="0" w:space="0" w:color="auto"/>
            <w:bottom w:val="none" w:sz="0" w:space="0" w:color="auto"/>
            <w:right w:val="none" w:sz="0" w:space="0" w:color="auto"/>
          </w:divBdr>
        </w:div>
      </w:divsChild>
    </w:div>
    <w:div w:id="1687094583">
      <w:bodyDiv w:val="1"/>
      <w:marLeft w:val="0"/>
      <w:marRight w:val="0"/>
      <w:marTop w:val="0"/>
      <w:marBottom w:val="0"/>
      <w:divBdr>
        <w:top w:val="none" w:sz="0" w:space="0" w:color="auto"/>
        <w:left w:val="none" w:sz="0" w:space="0" w:color="auto"/>
        <w:bottom w:val="none" w:sz="0" w:space="0" w:color="auto"/>
        <w:right w:val="none" w:sz="0" w:space="0" w:color="auto"/>
      </w:divBdr>
      <w:divsChild>
        <w:div w:id="136412094">
          <w:marLeft w:val="0"/>
          <w:marRight w:val="0"/>
          <w:marTop w:val="0"/>
          <w:marBottom w:val="0"/>
          <w:divBdr>
            <w:top w:val="none" w:sz="0" w:space="0" w:color="auto"/>
            <w:left w:val="none" w:sz="0" w:space="0" w:color="auto"/>
            <w:bottom w:val="none" w:sz="0" w:space="0" w:color="auto"/>
            <w:right w:val="none" w:sz="0" w:space="0" w:color="auto"/>
          </w:divBdr>
        </w:div>
      </w:divsChild>
    </w:div>
    <w:div w:id="1708991535">
      <w:bodyDiv w:val="1"/>
      <w:marLeft w:val="0"/>
      <w:marRight w:val="0"/>
      <w:marTop w:val="0"/>
      <w:marBottom w:val="0"/>
      <w:divBdr>
        <w:top w:val="none" w:sz="0" w:space="0" w:color="auto"/>
        <w:left w:val="none" w:sz="0" w:space="0" w:color="auto"/>
        <w:bottom w:val="none" w:sz="0" w:space="0" w:color="auto"/>
        <w:right w:val="none" w:sz="0" w:space="0" w:color="auto"/>
      </w:divBdr>
    </w:div>
    <w:div w:id="1724791983">
      <w:bodyDiv w:val="1"/>
      <w:marLeft w:val="0"/>
      <w:marRight w:val="0"/>
      <w:marTop w:val="0"/>
      <w:marBottom w:val="0"/>
      <w:divBdr>
        <w:top w:val="none" w:sz="0" w:space="0" w:color="auto"/>
        <w:left w:val="none" w:sz="0" w:space="0" w:color="auto"/>
        <w:bottom w:val="none" w:sz="0" w:space="0" w:color="auto"/>
        <w:right w:val="none" w:sz="0" w:space="0" w:color="auto"/>
      </w:divBdr>
    </w:div>
    <w:div w:id="1724987721">
      <w:bodyDiv w:val="1"/>
      <w:marLeft w:val="0"/>
      <w:marRight w:val="0"/>
      <w:marTop w:val="0"/>
      <w:marBottom w:val="0"/>
      <w:divBdr>
        <w:top w:val="none" w:sz="0" w:space="0" w:color="auto"/>
        <w:left w:val="none" w:sz="0" w:space="0" w:color="auto"/>
        <w:bottom w:val="none" w:sz="0" w:space="0" w:color="auto"/>
        <w:right w:val="none" w:sz="0" w:space="0" w:color="auto"/>
      </w:divBdr>
    </w:div>
    <w:div w:id="1757287428">
      <w:bodyDiv w:val="1"/>
      <w:marLeft w:val="0"/>
      <w:marRight w:val="0"/>
      <w:marTop w:val="0"/>
      <w:marBottom w:val="0"/>
      <w:divBdr>
        <w:top w:val="none" w:sz="0" w:space="0" w:color="auto"/>
        <w:left w:val="none" w:sz="0" w:space="0" w:color="auto"/>
        <w:bottom w:val="none" w:sz="0" w:space="0" w:color="auto"/>
        <w:right w:val="none" w:sz="0" w:space="0" w:color="auto"/>
      </w:divBdr>
    </w:div>
    <w:div w:id="1903364625">
      <w:bodyDiv w:val="1"/>
      <w:marLeft w:val="0"/>
      <w:marRight w:val="0"/>
      <w:marTop w:val="0"/>
      <w:marBottom w:val="0"/>
      <w:divBdr>
        <w:top w:val="none" w:sz="0" w:space="0" w:color="auto"/>
        <w:left w:val="none" w:sz="0" w:space="0" w:color="auto"/>
        <w:bottom w:val="none" w:sz="0" w:space="0" w:color="auto"/>
        <w:right w:val="none" w:sz="0" w:space="0" w:color="auto"/>
      </w:divBdr>
    </w:div>
    <w:div w:id="1905800322">
      <w:bodyDiv w:val="1"/>
      <w:marLeft w:val="0"/>
      <w:marRight w:val="0"/>
      <w:marTop w:val="0"/>
      <w:marBottom w:val="0"/>
      <w:divBdr>
        <w:top w:val="none" w:sz="0" w:space="0" w:color="auto"/>
        <w:left w:val="none" w:sz="0" w:space="0" w:color="auto"/>
        <w:bottom w:val="none" w:sz="0" w:space="0" w:color="auto"/>
        <w:right w:val="none" w:sz="0" w:space="0" w:color="auto"/>
      </w:divBdr>
    </w:div>
    <w:div w:id="2125730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TDoc_Template_RAN4%23114-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RBI5PAMIO524-1616901215-61755</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https://nokia.sharepoint.com/sites/gxp/_layouts/15/DocIdRedir.aspx?ID=RBI5PAMIO524-1616901215-61755</Url>
      <Description>RBI5PAMIO524-1616901215-61755</Description>
    </_dlc_DocIdUrl>
    <Comments xmlns="3f2ce089-3858-4176-9a21-a30f9204848e">OK</Comments>
    <HideFromDelve xmlns="71c5aaf6-e6ce-465b-b873-5148d2a4c105">false</HideFromDelve>
    <TranslatedLang xmlns="3f2ce089-3858-4176-9a21-a30f9204848e"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8A3046E-A5FA-4D80-AC32-506CC0F0B3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857201-6906-4F9B-82CA-0AF0C1A4AECC}">
  <ds:schemaRefs>
    <ds:schemaRef ds:uri="Microsoft.SharePoint.Taxonomy.ContentTypeSync"/>
  </ds:schemaRefs>
</ds:datastoreItem>
</file>

<file path=customXml/itemProps3.xml><?xml version="1.0" encoding="utf-8"?>
<ds:datastoreItem xmlns:ds="http://schemas.openxmlformats.org/officeDocument/2006/customXml" ds:itemID="{3A45AA37-B2E6-4C71-955D-3239DF9BABC7}">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EEAF60A7-6BC7-4FC1-8881-EA8C6DA258C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EBDB77E7-D1F8-4103-9174-8B16954B36F7}">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TDoc_Template_RAN4#114-light.dotx</Template>
  <TotalTime>9</TotalTime>
  <Pages>1</Pages>
  <Words>2062</Words>
  <Characters>11758</Characters>
  <Application>Microsoft Office Word</Application>
  <DocSecurity>4</DocSecurity>
  <Lines>97</Lines>
  <Paragraphs>27</Paragraphs>
  <ScaleCrop>false</ScaleCrop>
  <Company/>
  <LinksUpToDate>false</LinksUpToDate>
  <CharactersWithSpaces>13793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Erika Almeida (Nokia)</dc:creator>
  <cp:keywords/>
  <dc:description/>
  <cp:lastModifiedBy>Nokia RAN4 #117</cp:lastModifiedBy>
  <cp:revision>17</cp:revision>
  <dcterms:created xsi:type="dcterms:W3CDTF">2025-11-07T19:25:00Z</dcterms:created>
  <dcterms:modified xsi:type="dcterms:W3CDTF">2025-11-07T10:25:00Z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docLang">
    <vt:lpwstr>en</vt:lpwstr>
  </property>
  <property fmtid="{D5CDD505-2E9C-101B-9397-08002B2CF9AE}" pid="5" name="_dlc_DocIdItemGuid">
    <vt:lpwstr>a4c54fd0-962c-4661-8c98-d9ec487a822b</vt:lpwstr>
  </property>
</Properties>
</file>